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DF" w:rsidRDefault="00A675DF" w:rsidP="00A675DF">
      <w:pPr>
        <w:pStyle w:val="ReportTitle"/>
        <w:rPr>
          <w:sz w:val="36"/>
        </w:rPr>
      </w:pPr>
      <w:r>
        <w:rPr>
          <w:sz w:val="36"/>
        </w:rPr>
        <w:t>program development: building performance-based programs from the ground up</w:t>
      </w:r>
    </w:p>
    <w:p w:rsidR="00A675DF" w:rsidRDefault="00A675DF" w:rsidP="00A675DF">
      <w:pPr>
        <w:pStyle w:val="ReportSubtitle"/>
        <w:spacing w:after="0"/>
      </w:pPr>
      <w:r>
        <w:t>Session Organizers: Jeremy Sokulsky, Katie Riley &amp; Shayna Brause (Environmental Incentives)</w:t>
      </w:r>
    </w:p>
    <w:p w:rsidR="00685D89" w:rsidRDefault="00685D89" w:rsidP="00A05E1F">
      <w:pPr>
        <w:spacing w:before="120"/>
      </w:pPr>
      <w:r>
        <w:t xml:space="preserve">Environmental Incentives has worked with partners to develop </w:t>
      </w:r>
      <w:r w:rsidR="00D30024">
        <w:t xml:space="preserve">multiple </w:t>
      </w:r>
      <w:r>
        <w:t xml:space="preserve">water quality and habitat programs across the U.S., including </w:t>
      </w:r>
      <w:r w:rsidR="005149DE">
        <w:t>nine</w:t>
      </w:r>
      <w:r w:rsidRPr="00E34536">
        <w:t xml:space="preserve"> </w:t>
      </w:r>
      <w:r>
        <w:t>h</w:t>
      </w:r>
      <w:r w:rsidRPr="00E34536">
        <w:t xml:space="preserve">abitat </w:t>
      </w:r>
      <w:r>
        <w:t>e</w:t>
      </w:r>
      <w:r w:rsidRPr="00E34536">
        <w:t>xchange</w:t>
      </w:r>
      <w:r>
        <w:t>s for species and natural resource</w:t>
      </w:r>
      <w:r w:rsidR="0047135E">
        <w:t xml:space="preserve"> conservation and mitigation</w:t>
      </w:r>
      <w:r>
        <w:t>, a landmark TMDL implementation program for the Lake Tahoe Basin, a water quality trading program in the Klamath River Basin, and multiple performance measure</w:t>
      </w:r>
      <w:r w:rsidR="00D30024">
        <w:t>ment</w:t>
      </w:r>
      <w:r>
        <w:t xml:space="preserve"> programs across the West</w:t>
      </w:r>
      <w:r w:rsidR="0047135E">
        <w:t>, and more</w:t>
      </w:r>
      <w:r>
        <w:t xml:space="preserve">.  </w:t>
      </w:r>
      <w:r w:rsidR="00A82634">
        <w:t xml:space="preserve">This workshop will </w:t>
      </w:r>
      <w:r>
        <w:t xml:space="preserve">leverage EI’s experience efficiently developing </w:t>
      </w:r>
      <w:r w:rsidR="00303CB2">
        <w:t>performance-based</w:t>
      </w:r>
      <w:r>
        <w:t xml:space="preserve"> programs </w:t>
      </w:r>
      <w:r w:rsidR="00601F4E">
        <w:t xml:space="preserve">to demystify the process of leading stakeholder groups through </w:t>
      </w:r>
      <w:r w:rsidR="000D1878">
        <w:t>the development of</w:t>
      </w:r>
      <w:r w:rsidR="00D505C4">
        <w:t xml:space="preserve"> a performance-based program, and provide tools to participants to integrate best practices into their own program development processes</w:t>
      </w:r>
      <w:r>
        <w:t xml:space="preserve">. </w:t>
      </w:r>
    </w:p>
    <w:p w:rsidR="00303CB2" w:rsidRPr="0035675E" w:rsidRDefault="00685D89" w:rsidP="00A05E1F">
      <w:pPr>
        <w:rPr>
          <w:b/>
          <w:color w:val="006040" w:themeColor="text2"/>
        </w:rPr>
      </w:pPr>
      <w:r>
        <w:t xml:space="preserve">We will </w:t>
      </w:r>
      <w:r w:rsidR="00A82634">
        <w:t xml:space="preserve">introduce </w:t>
      </w:r>
      <w:r>
        <w:t>our</w:t>
      </w:r>
      <w:r w:rsidR="00A82634">
        <w:t xml:space="preserve"> </w:t>
      </w:r>
      <w:r w:rsidR="00A82634" w:rsidRPr="00D86667">
        <w:t xml:space="preserve">four stage process for efficiently developing a </w:t>
      </w:r>
      <w:r w:rsidR="00303CB2">
        <w:t>performance</w:t>
      </w:r>
      <w:r w:rsidR="00A82634">
        <w:t>-based program</w:t>
      </w:r>
      <w:r w:rsidR="00A82634" w:rsidRPr="00D86667">
        <w:t xml:space="preserve"> for a</w:t>
      </w:r>
      <w:r>
        <w:t>ny</w:t>
      </w:r>
      <w:r w:rsidR="00A82634" w:rsidRPr="00D86667">
        <w:t xml:space="preserve"> </w:t>
      </w:r>
      <w:r w:rsidR="00F86B0C">
        <w:t xml:space="preserve">geographic </w:t>
      </w:r>
      <w:r w:rsidR="00A82634" w:rsidRPr="00D86667">
        <w:t xml:space="preserve">region or </w:t>
      </w:r>
      <w:r w:rsidR="00F86B0C">
        <w:t xml:space="preserve">specific </w:t>
      </w:r>
      <w:r w:rsidR="00A82634" w:rsidRPr="00D86667">
        <w:t xml:space="preserve">environmental issue. </w:t>
      </w:r>
      <w:r w:rsidR="00F86B0C">
        <w:t xml:space="preserve">The development of an environmental </w:t>
      </w:r>
      <w:r w:rsidR="00303CB2">
        <w:t xml:space="preserve">performance-based </w:t>
      </w:r>
      <w:r w:rsidR="00F86B0C">
        <w:t xml:space="preserve">program </w:t>
      </w:r>
      <w:r>
        <w:t xml:space="preserve">includes </w:t>
      </w:r>
      <w:r w:rsidR="00F86B0C">
        <w:t>four distinct stages</w:t>
      </w:r>
      <w:r w:rsidR="00303CB2">
        <w:t>:</w:t>
      </w:r>
      <w:r w:rsidR="00A05E1F">
        <w:t xml:space="preserve"> </w:t>
      </w:r>
      <w:r w:rsidR="00A05E1F" w:rsidRPr="00A05E1F">
        <w:rPr>
          <w:b/>
          <w:color w:val="006040" w:themeColor="text2"/>
        </w:rPr>
        <w:t>1)</w:t>
      </w:r>
      <w:r w:rsidR="00A05E1F">
        <w:t xml:space="preserve"> </w:t>
      </w:r>
      <w:r w:rsidR="00A82634" w:rsidRPr="00A05E1F">
        <w:rPr>
          <w:b/>
          <w:color w:val="006040" w:themeColor="text2"/>
        </w:rPr>
        <w:t>Situation Analysis &amp; Exploration</w:t>
      </w:r>
      <w:r w:rsidR="00303CB2" w:rsidRPr="00A05E1F">
        <w:rPr>
          <w:b/>
          <w:color w:val="006040" w:themeColor="text2"/>
        </w:rPr>
        <w:t>,</w:t>
      </w:r>
      <w:r w:rsidR="00A05E1F" w:rsidRPr="00A05E1F">
        <w:rPr>
          <w:b/>
          <w:color w:val="006040" w:themeColor="text2"/>
        </w:rPr>
        <w:t xml:space="preserve"> 2</w:t>
      </w:r>
      <w:r w:rsidR="00A05E1F">
        <w:rPr>
          <w:b/>
          <w:color w:val="006040" w:themeColor="text2"/>
        </w:rPr>
        <w:t>)</w:t>
      </w:r>
      <w:r w:rsidR="00A05E1F" w:rsidRPr="00A05E1F">
        <w:rPr>
          <w:b/>
          <w:color w:val="006040" w:themeColor="text2"/>
        </w:rPr>
        <w:t xml:space="preserve"> </w:t>
      </w:r>
      <w:r w:rsidR="00A82634" w:rsidRPr="00A05E1F">
        <w:rPr>
          <w:b/>
          <w:color w:val="006040" w:themeColor="text2"/>
        </w:rPr>
        <w:t>Program Design</w:t>
      </w:r>
      <w:r w:rsidR="00303CB2" w:rsidRPr="00A05E1F">
        <w:rPr>
          <w:b/>
          <w:color w:val="006040" w:themeColor="text2"/>
        </w:rPr>
        <w:t>,</w:t>
      </w:r>
      <w:r w:rsidR="00A05E1F" w:rsidRPr="00A05E1F">
        <w:rPr>
          <w:b/>
          <w:color w:val="006040" w:themeColor="text2"/>
        </w:rPr>
        <w:t xml:space="preserve"> </w:t>
      </w:r>
      <w:r w:rsidR="00A05E1F">
        <w:rPr>
          <w:b/>
          <w:color w:val="006040" w:themeColor="text2"/>
        </w:rPr>
        <w:t xml:space="preserve">3) </w:t>
      </w:r>
      <w:r w:rsidR="00A82634" w:rsidRPr="00A05E1F">
        <w:rPr>
          <w:b/>
          <w:color w:val="006040" w:themeColor="text2"/>
        </w:rPr>
        <w:t xml:space="preserve">Pilot Test </w:t>
      </w:r>
      <w:r w:rsidR="00E97534" w:rsidRPr="00A05E1F">
        <w:rPr>
          <w:b/>
          <w:color w:val="006040" w:themeColor="text2"/>
        </w:rPr>
        <w:t>&amp;</w:t>
      </w:r>
      <w:r w:rsidR="00A82634" w:rsidRPr="00A05E1F">
        <w:rPr>
          <w:b/>
          <w:color w:val="006040" w:themeColor="text2"/>
        </w:rPr>
        <w:t xml:space="preserve"> Program Build</w:t>
      </w:r>
      <w:r w:rsidR="00E97534" w:rsidRPr="00A05E1F">
        <w:rPr>
          <w:b/>
          <w:color w:val="006040" w:themeColor="text2"/>
        </w:rPr>
        <w:t xml:space="preserve"> O</w:t>
      </w:r>
      <w:r w:rsidR="00A82634" w:rsidRPr="00A05E1F">
        <w:rPr>
          <w:b/>
          <w:color w:val="006040" w:themeColor="text2"/>
        </w:rPr>
        <w:t>ut</w:t>
      </w:r>
      <w:r w:rsidR="00E97534" w:rsidRPr="00A05E1F">
        <w:rPr>
          <w:b/>
          <w:color w:val="006040" w:themeColor="text2"/>
        </w:rPr>
        <w:t xml:space="preserve">, and </w:t>
      </w:r>
      <w:r w:rsidR="00A05E1F">
        <w:rPr>
          <w:b/>
          <w:color w:val="006040" w:themeColor="text2"/>
        </w:rPr>
        <w:t xml:space="preserve">4) </w:t>
      </w:r>
      <w:r w:rsidR="00A82634" w:rsidRPr="0035675E">
        <w:rPr>
          <w:b/>
          <w:color w:val="006040" w:themeColor="text2"/>
        </w:rPr>
        <w:t>Ongoing Operations</w:t>
      </w:r>
      <w:r w:rsidR="00A82634">
        <w:t xml:space="preserve">. </w:t>
      </w:r>
    </w:p>
    <w:p w:rsidR="003177C8" w:rsidRDefault="001E70E1" w:rsidP="003177C8">
      <w:r>
        <w:rPr>
          <w:noProof/>
        </w:rPr>
        <w:drawing>
          <wp:inline distT="0" distB="0" distL="0" distR="0" wp14:anchorId="5542D66D" wp14:editId="0028FE86">
            <wp:extent cx="5895975" cy="875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459" cy="877421"/>
                    </a:xfrm>
                    <a:prstGeom prst="rect">
                      <a:avLst/>
                    </a:prstGeom>
                    <a:noFill/>
                  </pic:spPr>
                </pic:pic>
              </a:graphicData>
            </a:graphic>
          </wp:inline>
        </w:drawing>
      </w:r>
    </w:p>
    <w:p w:rsidR="00987746" w:rsidRDefault="00987746" w:rsidP="00987746">
      <w:r>
        <w:t>In this workshop, participants will learn how to define the key questions and</w:t>
      </w:r>
      <w:r w:rsidR="00DE4E28">
        <w:t xml:space="preserve"> process</w:t>
      </w:r>
      <w:r>
        <w:t xml:space="preserve"> steps necessary to guide diverse groups of stakeholders through these four distinct stages of development. </w:t>
      </w:r>
    </w:p>
    <w:p w:rsidR="00FE5C57" w:rsidRPr="003177C8" w:rsidRDefault="00FE5C57" w:rsidP="003177C8">
      <w:pPr>
        <w:pStyle w:val="ListParagraph"/>
        <w:numPr>
          <w:ilvl w:val="0"/>
          <w:numId w:val="5"/>
        </w:numPr>
        <w:rPr>
          <w:szCs w:val="20"/>
        </w:rPr>
      </w:pPr>
      <w:r w:rsidRPr="003177C8">
        <w:rPr>
          <w:b/>
          <w:szCs w:val="20"/>
        </w:rPr>
        <w:t>Exploration – Situation Analysis &amp; Feasibility:</w:t>
      </w:r>
      <w:r w:rsidRPr="003177C8">
        <w:rPr>
          <w:szCs w:val="20"/>
        </w:rPr>
        <w:t xml:space="preserve">  During this stage, we work with a small set of interested and motivated stakeholders to identify the type of credits, the demand for credits, the necessary tools, the related policies and programs, and the primary participants needed to successfully implement a program. </w:t>
      </w:r>
    </w:p>
    <w:p w:rsidR="00FE5C57" w:rsidRPr="00104806" w:rsidRDefault="00FE5C57" w:rsidP="00FE5C57">
      <w:pPr>
        <w:pStyle w:val="PlainText"/>
        <w:numPr>
          <w:ilvl w:val="0"/>
          <w:numId w:val="5"/>
        </w:numPr>
        <w:rPr>
          <w:rFonts w:ascii="Palatino Linotype" w:hAnsi="Palatino Linotype"/>
          <w:sz w:val="20"/>
          <w:szCs w:val="20"/>
        </w:rPr>
      </w:pPr>
      <w:r w:rsidRPr="00104806">
        <w:rPr>
          <w:rFonts w:ascii="Palatino Linotype" w:hAnsi="Palatino Linotype"/>
          <w:b/>
          <w:sz w:val="20"/>
          <w:szCs w:val="20"/>
        </w:rPr>
        <w:lastRenderedPageBreak/>
        <w:t>Program Design:</w:t>
      </w:r>
      <w:r w:rsidRPr="00104806">
        <w:rPr>
          <w:rFonts w:ascii="Palatino Linotype" w:hAnsi="Palatino Linotype"/>
          <w:sz w:val="20"/>
          <w:szCs w:val="20"/>
        </w:rPr>
        <w:t xml:space="preserve"> During this stage, we engage a larger set of interested stakeholders through </w:t>
      </w:r>
      <w:r w:rsidR="005C415D">
        <w:rPr>
          <w:rFonts w:ascii="Palatino Linotype" w:hAnsi="Palatino Linotype"/>
          <w:sz w:val="20"/>
          <w:szCs w:val="20"/>
        </w:rPr>
        <w:t>p</w:t>
      </w:r>
      <w:r>
        <w:rPr>
          <w:rFonts w:ascii="Palatino Linotype" w:hAnsi="Palatino Linotype"/>
          <w:sz w:val="20"/>
          <w:szCs w:val="20"/>
        </w:rPr>
        <w:t xml:space="preserve">olicy and </w:t>
      </w:r>
      <w:r w:rsidR="005C415D">
        <w:rPr>
          <w:rFonts w:ascii="Palatino Linotype" w:hAnsi="Palatino Linotype"/>
          <w:sz w:val="20"/>
          <w:szCs w:val="20"/>
        </w:rPr>
        <w:t>s</w:t>
      </w:r>
      <w:r>
        <w:rPr>
          <w:rFonts w:ascii="Palatino Linotype" w:hAnsi="Palatino Linotype"/>
          <w:sz w:val="20"/>
          <w:szCs w:val="20"/>
        </w:rPr>
        <w:t>cience</w:t>
      </w:r>
      <w:r w:rsidR="005C415D">
        <w:rPr>
          <w:rFonts w:ascii="Palatino Linotype" w:hAnsi="Palatino Linotype"/>
          <w:sz w:val="20"/>
          <w:szCs w:val="20"/>
        </w:rPr>
        <w:t>-focused c</w:t>
      </w:r>
      <w:r>
        <w:rPr>
          <w:rFonts w:ascii="Palatino Linotype" w:hAnsi="Palatino Linotype"/>
          <w:sz w:val="20"/>
          <w:szCs w:val="20"/>
        </w:rPr>
        <w:t>ommittees</w:t>
      </w:r>
      <w:r w:rsidRPr="00104806">
        <w:rPr>
          <w:rFonts w:ascii="Palatino Linotype" w:hAnsi="Palatino Linotype"/>
          <w:sz w:val="20"/>
          <w:szCs w:val="20"/>
        </w:rPr>
        <w:t xml:space="preserve">. These </w:t>
      </w:r>
      <w:r w:rsidR="005C415D">
        <w:rPr>
          <w:rFonts w:ascii="Palatino Linotype" w:hAnsi="Palatino Linotype"/>
          <w:sz w:val="20"/>
          <w:szCs w:val="20"/>
        </w:rPr>
        <w:t>committees</w:t>
      </w:r>
      <w:r w:rsidR="005C415D" w:rsidRPr="00104806">
        <w:rPr>
          <w:rFonts w:ascii="Palatino Linotype" w:hAnsi="Palatino Linotype"/>
          <w:sz w:val="20"/>
          <w:szCs w:val="20"/>
        </w:rPr>
        <w:t xml:space="preserve"> </w:t>
      </w:r>
      <w:r w:rsidRPr="00104806">
        <w:rPr>
          <w:rFonts w:ascii="Palatino Linotype" w:hAnsi="Palatino Linotype"/>
          <w:sz w:val="20"/>
          <w:szCs w:val="20"/>
        </w:rPr>
        <w:t xml:space="preserve">develop specific tools and protocols that will be used to 1) estimate habitat improvement from projects and relate the results across broad geographies, 2) verify, track and report results from implemented projects, and 3) support multi-entity collaboration on projects to fulfill multiple  regulatory and restoration program needs. </w:t>
      </w:r>
    </w:p>
    <w:p w:rsidR="00FE5C57" w:rsidRPr="00A5290A" w:rsidRDefault="00FE5C57" w:rsidP="00FE5C57">
      <w:pPr>
        <w:pStyle w:val="PlainText"/>
        <w:numPr>
          <w:ilvl w:val="0"/>
          <w:numId w:val="5"/>
        </w:numPr>
        <w:rPr>
          <w:rFonts w:ascii="Palatino Linotype" w:hAnsi="Palatino Linotype"/>
          <w:sz w:val="20"/>
          <w:szCs w:val="20"/>
        </w:rPr>
      </w:pPr>
      <w:r w:rsidRPr="00A5290A">
        <w:rPr>
          <w:rFonts w:ascii="Palatino Linotype" w:hAnsi="Palatino Linotype"/>
          <w:b/>
          <w:sz w:val="20"/>
          <w:szCs w:val="20"/>
        </w:rPr>
        <w:t>Pil</w:t>
      </w:r>
      <w:r>
        <w:rPr>
          <w:rFonts w:ascii="Palatino Linotype" w:hAnsi="Palatino Linotype"/>
          <w:b/>
          <w:sz w:val="20"/>
          <w:szCs w:val="20"/>
        </w:rPr>
        <w:t xml:space="preserve">ot Test &amp; </w:t>
      </w:r>
      <w:r w:rsidRPr="00A5290A">
        <w:rPr>
          <w:rFonts w:ascii="Palatino Linotype" w:hAnsi="Palatino Linotype"/>
          <w:b/>
          <w:sz w:val="20"/>
          <w:szCs w:val="20"/>
        </w:rPr>
        <w:t>Build Out</w:t>
      </w:r>
      <w:r>
        <w:rPr>
          <w:rFonts w:ascii="Palatino Linotype" w:hAnsi="Palatino Linotype"/>
          <w:b/>
          <w:sz w:val="20"/>
          <w:szCs w:val="20"/>
        </w:rPr>
        <w:t xml:space="preserve">: </w:t>
      </w:r>
      <w:r w:rsidRPr="00E72F70">
        <w:rPr>
          <w:rFonts w:ascii="Palatino Linotype" w:hAnsi="Palatino Linotype"/>
          <w:sz w:val="20"/>
          <w:szCs w:val="20"/>
        </w:rPr>
        <w:t xml:space="preserve">During this stage, we work with stakeholders </w:t>
      </w:r>
      <w:r>
        <w:rPr>
          <w:rFonts w:ascii="Palatino Linotype" w:hAnsi="Palatino Linotype"/>
          <w:sz w:val="20"/>
          <w:szCs w:val="20"/>
        </w:rPr>
        <w:t>to support</w:t>
      </w:r>
      <w:r w:rsidRPr="00A367EB">
        <w:rPr>
          <w:rFonts w:ascii="Palatino Linotype" w:hAnsi="Palatino Linotype"/>
          <w:sz w:val="20"/>
          <w:szCs w:val="20"/>
        </w:rPr>
        <w:t xml:space="preserve"> pilot transactions,  enabling draft tools and </w:t>
      </w:r>
      <w:r>
        <w:rPr>
          <w:rFonts w:ascii="Palatino Linotype" w:hAnsi="Palatino Linotype"/>
          <w:sz w:val="20"/>
          <w:szCs w:val="20"/>
        </w:rPr>
        <w:t>protocols</w:t>
      </w:r>
      <w:r w:rsidRPr="00A367EB">
        <w:rPr>
          <w:rFonts w:ascii="Palatino Linotype" w:hAnsi="Palatino Linotype"/>
          <w:sz w:val="20"/>
          <w:szCs w:val="20"/>
        </w:rPr>
        <w:t xml:space="preserve"> to be tested and improved through on-the-ground implementation </w:t>
      </w:r>
      <w:r w:rsidRPr="005A1A50">
        <w:rPr>
          <w:rFonts w:ascii="Palatino Linotype" w:hAnsi="Palatino Linotype"/>
          <w:sz w:val="20"/>
          <w:szCs w:val="20"/>
        </w:rPr>
        <w:t>of projects. Initial transactions</w:t>
      </w:r>
      <w:r w:rsidRPr="00E72F70">
        <w:rPr>
          <w:rFonts w:ascii="Palatino Linotype" w:hAnsi="Palatino Linotype"/>
          <w:sz w:val="20"/>
          <w:szCs w:val="20"/>
        </w:rPr>
        <w:t xml:space="preserve"> </w:t>
      </w:r>
      <w:r>
        <w:rPr>
          <w:rFonts w:ascii="Palatino Linotype" w:hAnsi="Palatino Linotype"/>
          <w:sz w:val="20"/>
          <w:szCs w:val="20"/>
        </w:rPr>
        <w:t>are highly facilitated, a</w:t>
      </w:r>
      <w:r w:rsidRPr="00E72F70">
        <w:rPr>
          <w:rFonts w:ascii="Palatino Linotype" w:hAnsi="Palatino Linotype"/>
          <w:sz w:val="20"/>
          <w:szCs w:val="20"/>
        </w:rPr>
        <w:t xml:space="preserve">nd this direct experience </w:t>
      </w:r>
      <w:r>
        <w:rPr>
          <w:rFonts w:ascii="Palatino Linotype" w:hAnsi="Palatino Linotype"/>
          <w:sz w:val="20"/>
          <w:szCs w:val="20"/>
        </w:rPr>
        <w:t xml:space="preserve">is leveraged </w:t>
      </w:r>
      <w:r w:rsidRPr="00E72F70">
        <w:rPr>
          <w:rFonts w:ascii="Palatino Linotype" w:hAnsi="Palatino Linotype"/>
          <w:sz w:val="20"/>
          <w:szCs w:val="20"/>
        </w:rPr>
        <w:t xml:space="preserve">to build out the specifics for the forms and guidance necessary to 1) evaluate </w:t>
      </w:r>
      <w:r>
        <w:rPr>
          <w:rFonts w:ascii="Palatino Linotype" w:hAnsi="Palatino Linotype"/>
          <w:sz w:val="20"/>
          <w:szCs w:val="20"/>
        </w:rPr>
        <w:t>habitat</w:t>
      </w:r>
      <w:r w:rsidRPr="00E72F70">
        <w:rPr>
          <w:rFonts w:ascii="Palatino Linotype" w:hAnsi="Palatino Linotype"/>
          <w:sz w:val="20"/>
          <w:szCs w:val="20"/>
        </w:rPr>
        <w:t xml:space="preserve"> loss and improvements, 2) document and track credit transfers, and 3) report overall performance on an annual basis.</w:t>
      </w:r>
    </w:p>
    <w:p w:rsidR="001F091C" w:rsidRPr="003177C8" w:rsidRDefault="00FE5C57" w:rsidP="00A82634">
      <w:pPr>
        <w:pStyle w:val="PlainText"/>
        <w:numPr>
          <w:ilvl w:val="0"/>
          <w:numId w:val="5"/>
        </w:numPr>
        <w:rPr>
          <w:rFonts w:ascii="Palatino Linotype" w:hAnsi="Palatino Linotype"/>
          <w:sz w:val="20"/>
          <w:szCs w:val="20"/>
        </w:rPr>
      </w:pPr>
      <w:r w:rsidRPr="00A5290A">
        <w:rPr>
          <w:rFonts w:ascii="Palatino Linotype" w:hAnsi="Palatino Linotype"/>
          <w:b/>
          <w:sz w:val="20"/>
          <w:szCs w:val="20"/>
        </w:rPr>
        <w:t xml:space="preserve">Ongoing </w:t>
      </w:r>
      <w:r>
        <w:rPr>
          <w:rFonts w:ascii="Palatino Linotype" w:hAnsi="Palatino Linotype"/>
          <w:b/>
          <w:sz w:val="20"/>
          <w:szCs w:val="20"/>
        </w:rPr>
        <w:t>Program</w:t>
      </w:r>
      <w:r w:rsidRPr="00A5290A">
        <w:rPr>
          <w:rFonts w:ascii="Palatino Linotype" w:hAnsi="Palatino Linotype"/>
          <w:b/>
          <w:sz w:val="20"/>
          <w:szCs w:val="20"/>
        </w:rPr>
        <w:t xml:space="preserve"> Operations:</w:t>
      </w:r>
      <w:r w:rsidRPr="00A5290A">
        <w:rPr>
          <w:rFonts w:ascii="Palatino Linotype" w:hAnsi="Palatino Linotype"/>
          <w:sz w:val="20"/>
          <w:szCs w:val="20"/>
        </w:rPr>
        <w:t xml:space="preserve"> This st</w:t>
      </w:r>
      <w:r>
        <w:rPr>
          <w:rFonts w:ascii="Palatino Linotype" w:hAnsi="Palatino Linotype"/>
          <w:sz w:val="20"/>
          <w:szCs w:val="20"/>
        </w:rPr>
        <w:t xml:space="preserve">age demonstrates the long-term viability of the </w:t>
      </w:r>
      <w:r w:rsidR="00752C1C">
        <w:rPr>
          <w:rFonts w:ascii="Palatino Linotype" w:hAnsi="Palatino Linotype"/>
          <w:sz w:val="20"/>
          <w:szCs w:val="20"/>
        </w:rPr>
        <w:t>program</w:t>
      </w:r>
      <w:r>
        <w:rPr>
          <w:rFonts w:ascii="Palatino Linotype" w:hAnsi="Palatino Linotype"/>
          <w:sz w:val="20"/>
          <w:szCs w:val="20"/>
        </w:rPr>
        <w:t xml:space="preserve">. Using the experience from pilot testing, the </w:t>
      </w:r>
      <w:r w:rsidR="00ED336B">
        <w:rPr>
          <w:rFonts w:ascii="Palatino Linotype" w:hAnsi="Palatino Linotype"/>
          <w:sz w:val="20"/>
          <w:szCs w:val="20"/>
        </w:rPr>
        <w:t xml:space="preserve">program </w:t>
      </w:r>
      <w:r>
        <w:rPr>
          <w:rFonts w:ascii="Palatino Linotype" w:hAnsi="Palatino Linotype"/>
          <w:sz w:val="20"/>
          <w:szCs w:val="20"/>
        </w:rPr>
        <w:t>infrastructure is scaled to support wide-spread participation and ongoing operations. Depending on the number of users and volume of transactions, it may be appropriate to convert these management processes to an online format.</w:t>
      </w:r>
    </w:p>
    <w:p w:rsidR="00907EE9" w:rsidRDefault="00907EE9" w:rsidP="00A82634">
      <w:r>
        <w:t xml:space="preserve">This </w:t>
      </w:r>
      <w:r w:rsidR="008F0A6D">
        <w:t>P</w:t>
      </w:r>
      <w:r w:rsidR="001F091C">
        <w:t xml:space="preserve">rogram </w:t>
      </w:r>
      <w:r w:rsidR="008F0A6D">
        <w:t>D</w:t>
      </w:r>
      <w:r w:rsidR="001F091C">
        <w:t xml:space="preserve">evelopment </w:t>
      </w:r>
      <w:r w:rsidR="008F0A6D">
        <w:t>W</w:t>
      </w:r>
      <w:r w:rsidR="001F091C">
        <w:t>orkshop</w:t>
      </w:r>
      <w:r>
        <w:t xml:space="preserve"> will use templates and worksheets to actively engage participants in exercises to demonstrate </w:t>
      </w:r>
      <w:r w:rsidR="009A4A50">
        <w:t xml:space="preserve">necessary </w:t>
      </w:r>
      <w:r>
        <w:t xml:space="preserve">components </w:t>
      </w:r>
      <w:r w:rsidR="00872B0C">
        <w:t xml:space="preserve">in each stage </w:t>
      </w:r>
      <w:r>
        <w:t xml:space="preserve">of developing a program. </w:t>
      </w:r>
    </w:p>
    <w:p w:rsidR="00A82634" w:rsidRDefault="00A82634" w:rsidP="00A82634">
      <w:pPr>
        <w:pStyle w:val="Heading1"/>
      </w:pPr>
      <w:r>
        <w:t>Agenda</w:t>
      </w:r>
    </w:p>
    <w:tbl>
      <w:tblPr>
        <w:tblW w:w="5000" w:type="pct"/>
        <w:jc w:val="center"/>
        <w:tblBorders>
          <w:insideH w:val="single" w:sz="2" w:space="0" w:color="005595"/>
          <w:insideV w:val="single" w:sz="2" w:space="0" w:color="005595"/>
        </w:tblBorders>
        <w:tblCellMar>
          <w:top w:w="29" w:type="dxa"/>
          <w:left w:w="29" w:type="dxa"/>
          <w:bottom w:w="29" w:type="dxa"/>
          <w:right w:w="29" w:type="dxa"/>
        </w:tblCellMar>
        <w:tblLook w:val="01E0" w:firstRow="1" w:lastRow="1" w:firstColumn="1" w:lastColumn="1" w:noHBand="0" w:noVBand="0"/>
      </w:tblPr>
      <w:tblGrid>
        <w:gridCol w:w="6510"/>
        <w:gridCol w:w="1079"/>
        <w:gridCol w:w="1829"/>
      </w:tblGrid>
      <w:tr w:rsidR="00A82634" w:rsidRPr="00E65ACC" w:rsidTr="00C64099">
        <w:trPr>
          <w:trHeight w:val="288"/>
          <w:tblHeader/>
          <w:jc w:val="center"/>
        </w:trPr>
        <w:tc>
          <w:tcPr>
            <w:tcW w:w="3456" w:type="pct"/>
            <w:tcBorders>
              <w:bottom w:val="single" w:sz="2" w:space="0" w:color="005595"/>
            </w:tcBorders>
            <w:vAlign w:val="center"/>
          </w:tcPr>
          <w:p w:rsidR="00A82634" w:rsidRPr="00C64099" w:rsidRDefault="00A82634" w:rsidP="006D7953">
            <w:pPr>
              <w:pStyle w:val="TableColumnHeader"/>
              <w:rPr>
                <w:color w:val="005595" w:themeColor="background2"/>
              </w:rPr>
            </w:pPr>
            <w:r w:rsidRPr="00C64099">
              <w:rPr>
                <w:color w:val="005595" w:themeColor="background2"/>
              </w:rPr>
              <w:t>Description</w:t>
            </w:r>
          </w:p>
        </w:tc>
        <w:tc>
          <w:tcPr>
            <w:tcW w:w="573" w:type="pct"/>
            <w:tcBorders>
              <w:bottom w:val="single" w:sz="2" w:space="0" w:color="005595"/>
            </w:tcBorders>
            <w:shd w:val="clear" w:color="auto" w:fill="auto"/>
            <w:vAlign w:val="center"/>
          </w:tcPr>
          <w:p w:rsidR="00A82634" w:rsidRPr="00C64099" w:rsidRDefault="00A82634" w:rsidP="006D7953">
            <w:pPr>
              <w:pStyle w:val="TableColumnHeader"/>
              <w:rPr>
                <w:color w:val="005595" w:themeColor="background2"/>
              </w:rPr>
            </w:pPr>
            <w:r w:rsidRPr="00C64099">
              <w:rPr>
                <w:color w:val="005595" w:themeColor="background2"/>
              </w:rPr>
              <w:t>time</w:t>
            </w:r>
          </w:p>
        </w:tc>
        <w:tc>
          <w:tcPr>
            <w:tcW w:w="971" w:type="pct"/>
            <w:tcBorders>
              <w:bottom w:val="single" w:sz="2" w:space="0" w:color="005595"/>
            </w:tcBorders>
            <w:vAlign w:val="center"/>
          </w:tcPr>
          <w:p w:rsidR="00A82634" w:rsidRPr="00C64099" w:rsidRDefault="00A82634" w:rsidP="00A40083">
            <w:pPr>
              <w:pStyle w:val="TableColumnHeader"/>
              <w:rPr>
                <w:color w:val="005595" w:themeColor="background2"/>
              </w:rPr>
            </w:pPr>
            <w:r w:rsidRPr="00C64099">
              <w:rPr>
                <w:color w:val="005595" w:themeColor="background2"/>
              </w:rPr>
              <w:t>Lead</w:t>
            </w:r>
          </w:p>
        </w:tc>
      </w:tr>
      <w:tr w:rsidR="00A82634" w:rsidRPr="00373794" w:rsidTr="006D7953">
        <w:trPr>
          <w:trHeight w:val="706"/>
          <w:jc w:val="center"/>
        </w:trPr>
        <w:tc>
          <w:tcPr>
            <w:tcW w:w="3456" w:type="pct"/>
            <w:tcBorders>
              <w:top w:val="single" w:sz="2" w:space="0" w:color="005595"/>
              <w:bottom w:val="nil"/>
            </w:tcBorders>
            <w:vAlign w:val="center"/>
          </w:tcPr>
          <w:p w:rsidR="00A82634" w:rsidRDefault="00A82634" w:rsidP="006D7953">
            <w:pPr>
              <w:pStyle w:val="TableText"/>
              <w:jc w:val="left"/>
              <w:rPr>
                <w:b/>
                <w:color w:val="006040" w:themeColor="text2"/>
              </w:rPr>
            </w:pPr>
            <w:r>
              <w:rPr>
                <w:b/>
                <w:color w:val="006040" w:themeColor="text2"/>
              </w:rPr>
              <w:t>Introduction: Ecosystem Markets and the Program Development Process</w:t>
            </w:r>
          </w:p>
          <w:p w:rsidR="00A82634" w:rsidRPr="003E3144" w:rsidRDefault="008B73A7" w:rsidP="006D7953">
            <w:pPr>
              <w:pStyle w:val="TableText"/>
              <w:jc w:val="left"/>
            </w:pPr>
            <w:r>
              <w:t>Overview will center on defining</w:t>
            </w:r>
            <w:r w:rsidR="00A82634">
              <w:t xml:space="preserve"> ecosystem markets and the role of program d</w:t>
            </w:r>
            <w:r>
              <w:t>esign or market infrastructure, and t</w:t>
            </w:r>
            <w:r w:rsidR="00A82634">
              <w:t>he importance of program design for ecological and economic outcomes</w:t>
            </w:r>
            <w:r>
              <w:t>.</w:t>
            </w:r>
          </w:p>
        </w:tc>
        <w:tc>
          <w:tcPr>
            <w:tcW w:w="573" w:type="pct"/>
            <w:tcBorders>
              <w:top w:val="single" w:sz="2" w:space="0" w:color="005595"/>
              <w:bottom w:val="nil"/>
            </w:tcBorders>
            <w:shd w:val="clear" w:color="auto" w:fill="auto"/>
            <w:vAlign w:val="center"/>
          </w:tcPr>
          <w:p w:rsidR="00A82634" w:rsidRPr="0056286C" w:rsidRDefault="00A82634" w:rsidP="006D7953">
            <w:pPr>
              <w:pStyle w:val="TableText"/>
            </w:pPr>
            <w:r>
              <w:t>30</w:t>
            </w:r>
            <w:r w:rsidRPr="0056286C">
              <w:t xml:space="preserve"> min</w:t>
            </w:r>
          </w:p>
        </w:tc>
        <w:tc>
          <w:tcPr>
            <w:tcW w:w="971" w:type="pct"/>
            <w:tcBorders>
              <w:top w:val="single" w:sz="2" w:space="0" w:color="005595"/>
              <w:bottom w:val="nil"/>
            </w:tcBorders>
            <w:vAlign w:val="center"/>
          </w:tcPr>
          <w:p w:rsidR="00A82634" w:rsidRPr="00B20131" w:rsidRDefault="003177C8" w:rsidP="006D7953">
            <w:pPr>
              <w:pStyle w:val="TableText"/>
              <w:rPr>
                <w:b/>
                <w:color w:val="006040" w:themeColor="text2"/>
              </w:rPr>
            </w:pPr>
            <w:r>
              <w:rPr>
                <w:b/>
                <w:color w:val="006040" w:themeColor="text2"/>
              </w:rPr>
              <w:t>Katie Riley</w:t>
            </w:r>
          </w:p>
        </w:tc>
      </w:tr>
      <w:tr w:rsidR="00A82634" w:rsidRPr="00373794" w:rsidTr="006D7953">
        <w:trPr>
          <w:trHeight w:val="706"/>
          <w:jc w:val="center"/>
        </w:trPr>
        <w:tc>
          <w:tcPr>
            <w:tcW w:w="3456" w:type="pct"/>
            <w:tcBorders>
              <w:top w:val="nil"/>
              <w:bottom w:val="nil"/>
            </w:tcBorders>
            <w:vAlign w:val="center"/>
          </w:tcPr>
          <w:p w:rsidR="00A82634" w:rsidRPr="00475FBA" w:rsidRDefault="003177C8" w:rsidP="006D7953">
            <w:pPr>
              <w:pStyle w:val="TableText"/>
              <w:jc w:val="left"/>
              <w:rPr>
                <w:b/>
                <w:color w:val="006040" w:themeColor="text2"/>
              </w:rPr>
            </w:pPr>
            <w:r>
              <w:rPr>
                <w:b/>
                <w:color w:val="006040" w:themeColor="text2"/>
              </w:rPr>
              <w:t>Exploration – Situation Analysis &amp; Feasibility</w:t>
            </w:r>
          </w:p>
          <w:p w:rsidR="00A82634" w:rsidRPr="003E3144" w:rsidRDefault="00A82634" w:rsidP="009C595C">
            <w:pPr>
              <w:pStyle w:val="TableText"/>
              <w:jc w:val="left"/>
            </w:pPr>
            <w:r>
              <w:t>Who are the participants? What entities will fill different roles during program development and operations?</w:t>
            </w:r>
            <w:r w:rsidR="00752C1C">
              <w:t xml:space="preserve"> What policies will guide the direction and needs of the program? </w:t>
            </w:r>
          </w:p>
        </w:tc>
        <w:tc>
          <w:tcPr>
            <w:tcW w:w="573" w:type="pct"/>
            <w:tcBorders>
              <w:top w:val="nil"/>
              <w:bottom w:val="nil"/>
            </w:tcBorders>
            <w:shd w:val="clear" w:color="auto" w:fill="auto"/>
            <w:vAlign w:val="center"/>
          </w:tcPr>
          <w:p w:rsidR="00A82634" w:rsidRPr="0056286C" w:rsidRDefault="00737596" w:rsidP="006D7953">
            <w:pPr>
              <w:pStyle w:val="TableText"/>
            </w:pPr>
            <w:r>
              <w:t>25</w:t>
            </w:r>
            <w:r w:rsidR="00A82634">
              <w:t xml:space="preserve"> min</w:t>
            </w:r>
          </w:p>
        </w:tc>
        <w:tc>
          <w:tcPr>
            <w:tcW w:w="971" w:type="pct"/>
            <w:tcBorders>
              <w:top w:val="nil"/>
              <w:bottom w:val="nil"/>
            </w:tcBorders>
            <w:vAlign w:val="center"/>
          </w:tcPr>
          <w:p w:rsidR="00A82634" w:rsidRDefault="009C595C" w:rsidP="006D7953">
            <w:pPr>
              <w:pStyle w:val="TableText"/>
              <w:rPr>
                <w:b/>
                <w:color w:val="006040" w:themeColor="text2"/>
              </w:rPr>
            </w:pPr>
            <w:r>
              <w:rPr>
                <w:b/>
                <w:color w:val="006040" w:themeColor="text2"/>
              </w:rPr>
              <w:t>Shayna Brause</w:t>
            </w:r>
          </w:p>
        </w:tc>
      </w:tr>
      <w:tr w:rsidR="00A82634" w:rsidRPr="00373794" w:rsidTr="006D7953">
        <w:trPr>
          <w:trHeight w:val="706"/>
          <w:jc w:val="center"/>
        </w:trPr>
        <w:tc>
          <w:tcPr>
            <w:tcW w:w="3456" w:type="pct"/>
            <w:tcBorders>
              <w:top w:val="nil"/>
              <w:bottom w:val="nil"/>
            </w:tcBorders>
            <w:vAlign w:val="center"/>
          </w:tcPr>
          <w:p w:rsidR="003177C8" w:rsidRDefault="003177C8" w:rsidP="006D7953">
            <w:pPr>
              <w:pStyle w:val="TableText"/>
              <w:jc w:val="left"/>
              <w:rPr>
                <w:b/>
                <w:color w:val="006040" w:themeColor="text2"/>
              </w:rPr>
            </w:pPr>
            <w:r>
              <w:rPr>
                <w:b/>
                <w:color w:val="006040" w:themeColor="text2"/>
              </w:rPr>
              <w:t xml:space="preserve">Program Design </w:t>
            </w:r>
          </w:p>
          <w:p w:rsidR="00A82634" w:rsidRPr="00DC037A" w:rsidRDefault="00737596" w:rsidP="006D7953">
            <w:pPr>
              <w:pStyle w:val="TableText"/>
              <w:jc w:val="left"/>
              <w:rPr>
                <w:color w:val="006040" w:themeColor="text2"/>
              </w:rPr>
            </w:pPr>
            <w:r>
              <w:lastRenderedPageBreak/>
              <w:t>What are the tools needed to understand the system and quantify impacts of site-scale restoration? How will these environmental benefits be tracked and traded</w:t>
            </w:r>
            <w:r w:rsidR="00872B0C">
              <w:t xml:space="preserve"> programmatically</w:t>
            </w:r>
            <w:r>
              <w:t>?</w:t>
            </w:r>
            <w:r w:rsidR="00A82634">
              <w:t xml:space="preserve"> </w:t>
            </w:r>
          </w:p>
        </w:tc>
        <w:tc>
          <w:tcPr>
            <w:tcW w:w="573" w:type="pct"/>
            <w:tcBorders>
              <w:top w:val="nil"/>
              <w:bottom w:val="nil"/>
            </w:tcBorders>
            <w:shd w:val="clear" w:color="auto" w:fill="auto"/>
            <w:vAlign w:val="center"/>
          </w:tcPr>
          <w:p w:rsidR="00A82634" w:rsidRPr="0056286C" w:rsidRDefault="00737596" w:rsidP="006D7953">
            <w:pPr>
              <w:pStyle w:val="TableText"/>
            </w:pPr>
            <w:r>
              <w:lastRenderedPageBreak/>
              <w:t>25</w:t>
            </w:r>
            <w:r w:rsidR="00A82634">
              <w:t xml:space="preserve"> min</w:t>
            </w:r>
          </w:p>
        </w:tc>
        <w:tc>
          <w:tcPr>
            <w:tcW w:w="971" w:type="pct"/>
            <w:tcBorders>
              <w:top w:val="nil"/>
              <w:bottom w:val="nil"/>
            </w:tcBorders>
            <w:vAlign w:val="center"/>
          </w:tcPr>
          <w:p w:rsidR="00A82634" w:rsidRDefault="009C595C" w:rsidP="006D7953">
            <w:pPr>
              <w:pStyle w:val="TableText"/>
              <w:rPr>
                <w:b/>
                <w:color w:val="006040" w:themeColor="text2"/>
              </w:rPr>
            </w:pPr>
            <w:r>
              <w:rPr>
                <w:b/>
                <w:color w:val="006040" w:themeColor="text2"/>
              </w:rPr>
              <w:t>Eoin Doherty</w:t>
            </w:r>
          </w:p>
        </w:tc>
      </w:tr>
      <w:tr w:rsidR="00A82634" w:rsidRPr="00373794" w:rsidTr="00752C1C">
        <w:trPr>
          <w:trHeight w:val="916"/>
          <w:jc w:val="center"/>
        </w:trPr>
        <w:tc>
          <w:tcPr>
            <w:tcW w:w="3456" w:type="pct"/>
            <w:tcBorders>
              <w:top w:val="nil"/>
              <w:bottom w:val="nil"/>
            </w:tcBorders>
            <w:vAlign w:val="center"/>
          </w:tcPr>
          <w:p w:rsidR="00A82634" w:rsidRPr="00475FBA" w:rsidRDefault="003177C8" w:rsidP="006D7953">
            <w:pPr>
              <w:pStyle w:val="TableText"/>
              <w:jc w:val="left"/>
              <w:rPr>
                <w:b/>
                <w:color w:val="006040" w:themeColor="text2"/>
              </w:rPr>
            </w:pPr>
            <w:r>
              <w:rPr>
                <w:b/>
                <w:color w:val="006040" w:themeColor="text2"/>
              </w:rPr>
              <w:lastRenderedPageBreak/>
              <w:t xml:space="preserve">Pilot Test </w:t>
            </w:r>
            <w:r w:rsidR="00872B0C">
              <w:rPr>
                <w:b/>
                <w:color w:val="006040" w:themeColor="text2"/>
              </w:rPr>
              <w:t>through Ongoing Operations</w:t>
            </w:r>
          </w:p>
          <w:p w:rsidR="00A82634" w:rsidRPr="00DC037A" w:rsidRDefault="00872B0C" w:rsidP="006D7953">
            <w:pPr>
              <w:pStyle w:val="TableText"/>
              <w:jc w:val="left"/>
              <w:rPr>
                <w:color w:val="006040" w:themeColor="text2"/>
              </w:rPr>
            </w:pPr>
            <w:r w:rsidRPr="002B308F">
              <w:t xml:space="preserve">How can we test the tools and protocols on the ground to improve </w:t>
            </w:r>
            <w:r w:rsidR="000F2208" w:rsidRPr="002B308F">
              <w:t>program implementation,</w:t>
            </w:r>
            <w:r w:rsidR="000F2208" w:rsidRPr="009C595C">
              <w:t xml:space="preserve"> </w:t>
            </w:r>
            <w:r w:rsidR="002B308F" w:rsidRPr="009C595C">
              <w:t>launch programmatic adaptive management and ongoing operations?</w:t>
            </w:r>
          </w:p>
        </w:tc>
        <w:tc>
          <w:tcPr>
            <w:tcW w:w="573" w:type="pct"/>
            <w:tcBorders>
              <w:top w:val="nil"/>
              <w:bottom w:val="nil"/>
            </w:tcBorders>
            <w:shd w:val="clear" w:color="auto" w:fill="auto"/>
            <w:vAlign w:val="center"/>
          </w:tcPr>
          <w:p w:rsidR="00A82634" w:rsidRPr="0056286C" w:rsidRDefault="00A82634" w:rsidP="006D7953">
            <w:pPr>
              <w:pStyle w:val="TableText"/>
            </w:pPr>
            <w:r>
              <w:t>25 min</w:t>
            </w:r>
          </w:p>
        </w:tc>
        <w:tc>
          <w:tcPr>
            <w:tcW w:w="971" w:type="pct"/>
            <w:tcBorders>
              <w:top w:val="nil"/>
              <w:bottom w:val="nil"/>
            </w:tcBorders>
            <w:vAlign w:val="center"/>
          </w:tcPr>
          <w:p w:rsidR="00A82634" w:rsidRDefault="009C595C" w:rsidP="006D7953">
            <w:pPr>
              <w:pStyle w:val="TableText"/>
              <w:rPr>
                <w:b/>
                <w:color w:val="006040" w:themeColor="text2"/>
              </w:rPr>
            </w:pPr>
            <w:r>
              <w:rPr>
                <w:b/>
                <w:color w:val="006040" w:themeColor="text2"/>
              </w:rPr>
              <w:t>Patricia Sussman</w:t>
            </w:r>
            <w:r w:rsidR="00B13685">
              <w:rPr>
                <w:b/>
                <w:color w:val="006040" w:themeColor="text2"/>
              </w:rPr>
              <w:t>, Brian Strachan</w:t>
            </w:r>
          </w:p>
        </w:tc>
      </w:tr>
      <w:tr w:rsidR="00A82634" w:rsidRPr="00373794" w:rsidTr="006D7953">
        <w:trPr>
          <w:trHeight w:val="799"/>
          <w:jc w:val="center"/>
        </w:trPr>
        <w:tc>
          <w:tcPr>
            <w:tcW w:w="3456" w:type="pct"/>
            <w:tcBorders>
              <w:top w:val="nil"/>
              <w:bottom w:val="nil"/>
            </w:tcBorders>
            <w:vAlign w:val="center"/>
          </w:tcPr>
          <w:p w:rsidR="00A82634" w:rsidRPr="00475FBA" w:rsidRDefault="009C595C" w:rsidP="006D7953">
            <w:pPr>
              <w:pStyle w:val="TableText"/>
              <w:jc w:val="left"/>
              <w:rPr>
                <w:b/>
                <w:color w:val="006040" w:themeColor="text2"/>
              </w:rPr>
            </w:pPr>
            <w:r>
              <w:rPr>
                <w:b/>
                <w:color w:val="006040" w:themeColor="text2"/>
              </w:rPr>
              <w:t>Best Practices from the Field</w:t>
            </w:r>
          </w:p>
          <w:p w:rsidR="00A82634" w:rsidRPr="00C15CFC" w:rsidRDefault="009C595C" w:rsidP="009C595C">
            <w:pPr>
              <w:pStyle w:val="TableText"/>
              <w:jc w:val="left"/>
              <w:rPr>
                <w:b/>
              </w:rPr>
            </w:pPr>
            <w:r>
              <w:t>Drawing from experiences developing programs in multiple geographic locations, we will present best practices learned to date in a panel-structured discussion.</w:t>
            </w:r>
          </w:p>
        </w:tc>
        <w:tc>
          <w:tcPr>
            <w:tcW w:w="573" w:type="pct"/>
            <w:tcBorders>
              <w:top w:val="nil"/>
              <w:bottom w:val="nil"/>
            </w:tcBorders>
            <w:shd w:val="clear" w:color="auto" w:fill="auto"/>
            <w:vAlign w:val="center"/>
          </w:tcPr>
          <w:p w:rsidR="00A82634" w:rsidRPr="0056286C" w:rsidRDefault="009C595C" w:rsidP="006D7953">
            <w:pPr>
              <w:pStyle w:val="TableText"/>
            </w:pPr>
            <w:r>
              <w:t>30</w:t>
            </w:r>
            <w:r w:rsidR="00A82634" w:rsidRPr="0056286C">
              <w:t xml:space="preserve"> min</w:t>
            </w:r>
          </w:p>
        </w:tc>
        <w:tc>
          <w:tcPr>
            <w:tcW w:w="971" w:type="pct"/>
            <w:tcBorders>
              <w:top w:val="nil"/>
              <w:bottom w:val="nil"/>
            </w:tcBorders>
            <w:vAlign w:val="center"/>
          </w:tcPr>
          <w:p w:rsidR="00A82634" w:rsidRDefault="005550F8" w:rsidP="006D7953">
            <w:pPr>
              <w:pStyle w:val="TableText"/>
              <w:rPr>
                <w:b/>
                <w:color w:val="006040" w:themeColor="text2"/>
              </w:rPr>
            </w:pPr>
            <w:r>
              <w:rPr>
                <w:b/>
                <w:color w:val="006040" w:themeColor="text2"/>
              </w:rPr>
              <w:t>Katie Riley</w:t>
            </w:r>
          </w:p>
        </w:tc>
      </w:tr>
      <w:tr w:rsidR="00A82634" w:rsidRPr="00373794" w:rsidTr="006D7953">
        <w:trPr>
          <w:trHeight w:val="706"/>
          <w:jc w:val="center"/>
        </w:trPr>
        <w:tc>
          <w:tcPr>
            <w:tcW w:w="3456" w:type="pct"/>
            <w:tcBorders>
              <w:top w:val="nil"/>
              <w:bottom w:val="nil"/>
            </w:tcBorders>
            <w:vAlign w:val="center"/>
          </w:tcPr>
          <w:p w:rsidR="00A82634" w:rsidRDefault="009C595C" w:rsidP="006D7953">
            <w:pPr>
              <w:pStyle w:val="TableText"/>
              <w:jc w:val="left"/>
              <w:rPr>
                <w:b/>
                <w:color w:val="006040" w:themeColor="text2"/>
              </w:rPr>
            </w:pPr>
            <w:r>
              <w:rPr>
                <w:b/>
                <w:color w:val="006040" w:themeColor="text2"/>
              </w:rPr>
              <w:t>Q &amp; A Session</w:t>
            </w:r>
          </w:p>
          <w:p w:rsidR="00A82634" w:rsidRPr="00DC037A" w:rsidRDefault="009C595C" w:rsidP="006D7953">
            <w:pPr>
              <w:pStyle w:val="TableText"/>
              <w:jc w:val="left"/>
              <w:rPr>
                <w:color w:val="006040" w:themeColor="text2"/>
              </w:rPr>
            </w:pPr>
            <w:r>
              <w:t>Open forum for discussion based on questions from the audience.</w:t>
            </w:r>
          </w:p>
        </w:tc>
        <w:tc>
          <w:tcPr>
            <w:tcW w:w="573" w:type="pct"/>
            <w:tcBorders>
              <w:top w:val="nil"/>
              <w:bottom w:val="nil"/>
            </w:tcBorders>
            <w:shd w:val="clear" w:color="auto" w:fill="auto"/>
            <w:vAlign w:val="center"/>
          </w:tcPr>
          <w:p w:rsidR="00A82634" w:rsidRPr="0056286C" w:rsidRDefault="00A82634" w:rsidP="006D7953">
            <w:pPr>
              <w:pStyle w:val="TableText"/>
            </w:pPr>
            <w:r>
              <w:t>15</w:t>
            </w:r>
            <w:r w:rsidRPr="0056286C">
              <w:t xml:space="preserve"> min</w:t>
            </w:r>
          </w:p>
        </w:tc>
        <w:tc>
          <w:tcPr>
            <w:tcW w:w="971" w:type="pct"/>
            <w:tcBorders>
              <w:top w:val="nil"/>
              <w:bottom w:val="nil"/>
            </w:tcBorders>
            <w:vAlign w:val="center"/>
          </w:tcPr>
          <w:p w:rsidR="00A82634" w:rsidRDefault="009C595C" w:rsidP="006D7953">
            <w:pPr>
              <w:pStyle w:val="TableText"/>
              <w:rPr>
                <w:b/>
                <w:color w:val="006040" w:themeColor="text2"/>
              </w:rPr>
            </w:pPr>
            <w:r>
              <w:rPr>
                <w:b/>
                <w:color w:val="006040" w:themeColor="text2"/>
              </w:rPr>
              <w:t>Katie Riley</w:t>
            </w:r>
          </w:p>
        </w:tc>
      </w:tr>
    </w:tbl>
    <w:p w:rsidR="00A82634" w:rsidRDefault="009C595C" w:rsidP="00A82634">
      <w:pPr>
        <w:pStyle w:val="Heading1"/>
      </w:pPr>
      <w:r>
        <w:t>Goals &amp; Objectives</w:t>
      </w:r>
    </w:p>
    <w:p w:rsidR="00A82634" w:rsidRPr="00BE1980" w:rsidRDefault="002945D0" w:rsidP="00A82634">
      <w:r>
        <w:t>There is</w:t>
      </w:r>
      <w:r w:rsidR="00A82634">
        <w:t xml:space="preserve"> </w:t>
      </w:r>
      <w:r w:rsidR="00A82634" w:rsidRPr="00BA2060">
        <w:t>growing interest</w:t>
      </w:r>
      <w:r w:rsidR="00A82634">
        <w:rPr>
          <w:b/>
        </w:rPr>
        <w:t xml:space="preserve"> </w:t>
      </w:r>
      <w:r w:rsidR="00A82634">
        <w:t xml:space="preserve">and recognition that market-based approaches are attractive solutions to many environmental programs, both in terms of regulation and the investment of public and private funds. However, many program developers get stuck trying to answer the question of “how do we do this?” and become stagnated. This workshop will identify necessary program components and questions to answer </w:t>
      </w:r>
      <w:r w:rsidR="00F86B0C">
        <w:t xml:space="preserve">in order to </w:t>
      </w:r>
      <w:r w:rsidR="00A82634">
        <w:t xml:space="preserve">set a clear path for program development.    </w:t>
      </w:r>
    </w:p>
    <w:p w:rsidR="00A82634" w:rsidRDefault="00A82634" w:rsidP="00A82634">
      <w:pPr>
        <w:pStyle w:val="Heading1"/>
      </w:pPr>
      <w:r>
        <w:t>Target Audience</w:t>
      </w:r>
    </w:p>
    <w:p w:rsidR="00A82634" w:rsidRDefault="00A82634" w:rsidP="00A82634">
      <w:pPr>
        <w:pStyle w:val="Bullet"/>
        <w:numPr>
          <w:ilvl w:val="0"/>
          <w:numId w:val="0"/>
        </w:numPr>
      </w:pPr>
      <w:r>
        <w:t xml:space="preserve">This workshop is targeted to individuals who are interested in building </w:t>
      </w:r>
      <w:r w:rsidR="00B7380D">
        <w:t>a market-based</w:t>
      </w:r>
      <w:r>
        <w:t xml:space="preserve"> program</w:t>
      </w:r>
      <w:r w:rsidR="00B7380D">
        <w:t xml:space="preserve"> for species habitat or watershed conservation</w:t>
      </w:r>
      <w:r>
        <w:t xml:space="preserve">, but don’t know how to take the next steps. </w:t>
      </w:r>
    </w:p>
    <w:p w:rsidR="00A82634" w:rsidRDefault="00A82634" w:rsidP="00A82634">
      <w:pPr>
        <w:pStyle w:val="Bullet"/>
        <w:ind w:left="360"/>
      </w:pPr>
      <w:r>
        <w:t>Practitioners</w:t>
      </w:r>
    </w:p>
    <w:p w:rsidR="00A82634" w:rsidRDefault="00B118D7" w:rsidP="00A82634">
      <w:pPr>
        <w:pStyle w:val="Bullet"/>
        <w:ind w:left="360"/>
      </w:pPr>
      <w:r>
        <w:t>Regulatory agencies</w:t>
      </w:r>
    </w:p>
    <w:p w:rsidR="00A82634" w:rsidRDefault="00A82634" w:rsidP="00A82634">
      <w:pPr>
        <w:pStyle w:val="Bullet"/>
        <w:ind w:left="360"/>
      </w:pPr>
      <w:r>
        <w:t>Policymakers</w:t>
      </w:r>
    </w:p>
    <w:p w:rsidR="00A82634" w:rsidRDefault="00A82634" w:rsidP="00A82634">
      <w:pPr>
        <w:pStyle w:val="Bullet"/>
        <w:ind w:left="360"/>
      </w:pPr>
      <w:r>
        <w:t>NGOs</w:t>
      </w:r>
    </w:p>
    <w:p w:rsidR="00243315" w:rsidRDefault="00243315" w:rsidP="00243315">
      <w:pPr>
        <w:pStyle w:val="Heading1"/>
      </w:pPr>
      <w:r>
        <w:t>time requirement</w:t>
      </w:r>
    </w:p>
    <w:p w:rsidR="00243315" w:rsidRDefault="00243315" w:rsidP="00243315">
      <w:r>
        <w:t xml:space="preserve">The Program Development workshop is planned for a half-day session (3 hours). Although it could function independently, the workshop organizers envision this </w:t>
      </w:r>
      <w:r w:rsidR="00B118D7">
        <w:t xml:space="preserve">to complement the workshop session being proposed by Willamette Partnership centered on the content behind key decision decisions </w:t>
      </w:r>
      <w:r w:rsidR="00C36876">
        <w:t xml:space="preserve">throughout </w:t>
      </w:r>
      <w:r w:rsidR="00B118D7">
        <w:t xml:space="preserve">Program Design. </w:t>
      </w:r>
      <w:r>
        <w:t xml:space="preserve"> </w:t>
      </w:r>
    </w:p>
    <w:p w:rsidR="00A82634" w:rsidRPr="00F5298A" w:rsidRDefault="00A82634" w:rsidP="00A82634">
      <w:pPr>
        <w:pStyle w:val="Heading1"/>
      </w:pPr>
      <w:r>
        <w:lastRenderedPageBreak/>
        <w:t>Organizers</w:t>
      </w:r>
    </w:p>
    <w:p w:rsidR="00C54E12" w:rsidRPr="00B20131" w:rsidRDefault="00C54E12" w:rsidP="00C54E12">
      <w:pPr>
        <w:pStyle w:val="Heading3"/>
        <w:rPr>
          <w:rStyle w:val="Strong"/>
          <w:b/>
          <w:caps/>
          <w:szCs w:val="28"/>
        </w:rPr>
      </w:pPr>
      <w:r w:rsidRPr="00B20131">
        <w:rPr>
          <w:rStyle w:val="Strong"/>
          <w:rFonts w:ascii="Tahoma" w:hAnsi="Tahoma"/>
          <w:b/>
          <w:bCs w:val="0"/>
          <w:iCs w:val="0"/>
          <w:color w:val="005595" w:themeColor="background2"/>
        </w:rPr>
        <w:t>Jeremy Sokulsky, PE, MBA</w:t>
      </w:r>
    </w:p>
    <w:p w:rsidR="00C54E12" w:rsidRPr="00B20131" w:rsidRDefault="00C54E12" w:rsidP="00C54E12">
      <w:pPr>
        <w:spacing w:after="0"/>
        <w:rPr>
          <w:i/>
        </w:rPr>
      </w:pPr>
      <w:r>
        <w:t xml:space="preserve">Environmental Incentives, LLC – </w:t>
      </w:r>
      <w:r>
        <w:rPr>
          <w:i/>
        </w:rPr>
        <w:t>Chief Executive Officer</w:t>
      </w:r>
    </w:p>
    <w:p w:rsidR="00C54E12" w:rsidRDefault="00C54E12" w:rsidP="00C54E12">
      <w:pPr>
        <w:spacing w:after="0"/>
      </w:pPr>
      <w:r>
        <w:t>3351 Lake Tahoe Blvd, Ste #2</w:t>
      </w:r>
    </w:p>
    <w:p w:rsidR="00C54E12" w:rsidRDefault="00C54E12" w:rsidP="00C54E12">
      <w:pPr>
        <w:spacing w:after="0"/>
      </w:pPr>
      <w:r>
        <w:t>South Lake Tahoe, CA 96150</w:t>
      </w:r>
    </w:p>
    <w:p w:rsidR="00C54E12" w:rsidRDefault="00C54E12" w:rsidP="00C54E12">
      <w:pPr>
        <w:spacing w:after="0"/>
      </w:pPr>
      <w:r>
        <w:t>Office: (530) 541-2980</w:t>
      </w:r>
    </w:p>
    <w:p w:rsidR="00C54E12" w:rsidRDefault="00854817" w:rsidP="00C54E12">
      <w:pPr>
        <w:spacing w:after="0"/>
      </w:pPr>
      <w:hyperlink r:id="rId9" w:history="1">
        <w:r w:rsidR="00C54E12" w:rsidRPr="003942A4">
          <w:rPr>
            <w:rStyle w:val="Hyperlink"/>
          </w:rPr>
          <w:t>jsokulsky@enviroincenties.com</w:t>
        </w:r>
      </w:hyperlink>
    </w:p>
    <w:p w:rsidR="00C54E12" w:rsidRDefault="00C54E12" w:rsidP="00C54E12">
      <w:pPr>
        <w:spacing w:before="120"/>
        <w:rPr>
          <w:spacing w:val="-3"/>
          <w:szCs w:val="22"/>
        </w:rPr>
      </w:pPr>
      <w:r w:rsidRPr="00C200C0">
        <w:t>Jeremy Sokulsky</w:t>
      </w:r>
      <w:r>
        <w:rPr>
          <w:spacing w:val="-3"/>
          <w:szCs w:val="22"/>
        </w:rPr>
        <w:t xml:space="preserve"> is the founder and CEO of Environmental Incentive</w:t>
      </w:r>
      <w:r w:rsidRPr="005032E2">
        <w:t xml:space="preserve">s. </w:t>
      </w:r>
      <w:r>
        <w:t xml:space="preserve"> Jeremy</w:t>
      </w:r>
      <w:r w:rsidRPr="005032E2">
        <w:t xml:space="preserve"> design</w:t>
      </w:r>
      <w:r>
        <w:t>s</w:t>
      </w:r>
      <w:r w:rsidRPr="005032E2">
        <w:t xml:space="preserve"> and </w:t>
      </w:r>
      <w:r>
        <w:t>implements</w:t>
      </w:r>
      <w:r w:rsidRPr="005032E2">
        <w:t xml:space="preserve"> multi-agency collaborative management systems</w:t>
      </w:r>
      <w:r>
        <w:t xml:space="preserve"> and</w:t>
      </w:r>
      <w:r w:rsidRPr="005032E2">
        <w:t xml:space="preserve"> establish</w:t>
      </w:r>
      <w:r>
        <w:t>es</w:t>
      </w:r>
      <w:r w:rsidRPr="005032E2">
        <w:t xml:space="preserve"> performance measures related to environmental restoration and community enhancement. </w:t>
      </w:r>
      <w:r>
        <w:t>He is developing programs to leverage public and private investment to improve ecosystem services a</w:t>
      </w:r>
      <w:bookmarkStart w:id="0" w:name="_GoBack"/>
      <w:bookmarkEnd w:id="0"/>
      <w:r>
        <w:t xml:space="preserve">cross the U.S, including developing habitat exchanges in 9 states. </w:t>
      </w:r>
      <w:r w:rsidRPr="005032E2">
        <w:t xml:space="preserve">He </w:t>
      </w:r>
      <w:r>
        <w:t xml:space="preserve">regularly speaks at conferences focused on environmental markets where he leads policymakers to take a strategic and pragmatic approach to using ecosystem services to drive environmental and economic performance. He is leading the effort to link payments for ecosystem services to defined management systems to ensure they can incorporate new scientific information and political circumstances over time. Jeremy has performed comprehensive reviews of ecosystem service markets and analyzed financial opportunities for private equity funds investing in conservation real estate opportunities. Jeremy holds </w:t>
      </w:r>
      <w:r w:rsidRPr="00466A5C">
        <w:rPr>
          <w:spacing w:val="-3"/>
          <w:szCs w:val="22"/>
        </w:rPr>
        <w:t xml:space="preserve">an MBA from the Stanford Graduate School of Business </w:t>
      </w:r>
      <w:r>
        <w:rPr>
          <w:spacing w:val="-3"/>
          <w:szCs w:val="22"/>
        </w:rPr>
        <w:t xml:space="preserve">and a </w:t>
      </w:r>
      <w:r w:rsidRPr="00466A5C">
        <w:rPr>
          <w:spacing w:val="-3"/>
          <w:szCs w:val="22"/>
        </w:rPr>
        <w:t>B.S. in Chemical Engineering from the Univer</w:t>
      </w:r>
      <w:r>
        <w:rPr>
          <w:spacing w:val="-3"/>
          <w:szCs w:val="22"/>
        </w:rPr>
        <w:t>sity of California, Berkeley, and is a certified Professional Civil Engineer in the state of California.</w:t>
      </w:r>
      <w:r w:rsidR="00D742FD">
        <w:rPr>
          <w:spacing w:val="-3"/>
          <w:szCs w:val="22"/>
        </w:rPr>
        <w:t xml:space="preserve"> </w:t>
      </w:r>
    </w:p>
    <w:p w:rsidR="00EB446B" w:rsidRPr="00B20131" w:rsidRDefault="00EB446B" w:rsidP="00EB446B">
      <w:pPr>
        <w:pStyle w:val="Heading3"/>
        <w:rPr>
          <w:rStyle w:val="Strong"/>
          <w:rFonts w:ascii="Tahoma" w:hAnsi="Tahoma"/>
          <w:b/>
          <w:bCs w:val="0"/>
          <w:iCs w:val="0"/>
          <w:color w:val="005595" w:themeColor="background2"/>
        </w:rPr>
      </w:pPr>
      <w:r>
        <w:rPr>
          <w:rStyle w:val="Strong"/>
          <w:rFonts w:ascii="Tahoma" w:hAnsi="Tahoma"/>
          <w:b/>
          <w:bCs w:val="0"/>
          <w:iCs w:val="0"/>
          <w:color w:val="005595" w:themeColor="background2"/>
        </w:rPr>
        <w:t>Katie Riley</w:t>
      </w:r>
    </w:p>
    <w:p w:rsidR="00EB446B" w:rsidRPr="00B20131" w:rsidRDefault="00EB446B" w:rsidP="00EB446B">
      <w:pPr>
        <w:spacing w:after="0"/>
        <w:rPr>
          <w:i/>
        </w:rPr>
      </w:pPr>
      <w:r>
        <w:t xml:space="preserve">Environmental Incentives, LLC - </w:t>
      </w:r>
      <w:r>
        <w:rPr>
          <w:i/>
        </w:rPr>
        <w:t>Associate</w:t>
      </w:r>
    </w:p>
    <w:p w:rsidR="00EB446B" w:rsidRDefault="00EB446B" w:rsidP="00EB446B">
      <w:pPr>
        <w:spacing w:after="0"/>
      </w:pPr>
      <w:r>
        <w:t>3351 Lake Tahoe Blvd, Ste #2</w:t>
      </w:r>
    </w:p>
    <w:p w:rsidR="00EB446B" w:rsidRDefault="00447095" w:rsidP="00EB446B">
      <w:pPr>
        <w:spacing w:after="0"/>
      </w:pPr>
      <w:r>
        <w:t>South Lake Tahoe, CA 96150</w:t>
      </w:r>
    </w:p>
    <w:p w:rsidR="00EB446B" w:rsidRDefault="00EB446B" w:rsidP="00EB446B">
      <w:pPr>
        <w:spacing w:after="0"/>
      </w:pPr>
      <w:r>
        <w:t>Office: (530) 541-2980</w:t>
      </w:r>
    </w:p>
    <w:p w:rsidR="00EB446B" w:rsidRDefault="00854817" w:rsidP="00EB446B">
      <w:pPr>
        <w:spacing w:after="0"/>
      </w:pPr>
      <w:hyperlink r:id="rId10" w:history="1">
        <w:r w:rsidR="00EB446B" w:rsidRPr="0060072C">
          <w:rPr>
            <w:rStyle w:val="Hyperlink"/>
          </w:rPr>
          <w:t>kriley@enviroincentives.com</w:t>
        </w:r>
      </w:hyperlink>
      <w:r w:rsidR="00EB446B">
        <w:t xml:space="preserve"> </w:t>
      </w:r>
    </w:p>
    <w:p w:rsidR="00752C1C" w:rsidRDefault="00752C1C" w:rsidP="00752C1C">
      <w:pPr>
        <w:spacing w:before="120"/>
      </w:pPr>
      <w:r w:rsidRPr="009A4A50">
        <w:t xml:space="preserve">Katie Riley </w:t>
      </w:r>
      <w:r>
        <w:t xml:space="preserve">is an associate at Environmental Incentives, and </w:t>
      </w:r>
      <w:r w:rsidRPr="009A4A50">
        <w:t xml:space="preserve">has hands-on knowledge of building programs – both from the ground up and throughout the different stages </w:t>
      </w:r>
      <w:r w:rsidRPr="009A4A50">
        <w:lastRenderedPageBreak/>
        <w:t xml:space="preserve">of development. Katie </w:t>
      </w:r>
      <w:r>
        <w:t>is</w:t>
      </w:r>
      <w:r w:rsidRPr="00B40826">
        <w:t xml:space="preserve"> the EI project manager for the </w:t>
      </w:r>
      <w:r>
        <w:t>Lesser Prairie Chicken Habitat Exchange and Central Valley Habitat Exchange</w:t>
      </w:r>
      <w:r w:rsidRPr="00B40826">
        <w:t xml:space="preserve">, </w:t>
      </w:r>
      <w:r>
        <w:t xml:space="preserve">and has been involved in the development of 7 habitat exchanges since 2012. </w:t>
      </w:r>
      <w:r w:rsidRPr="00B40826">
        <w:t>Katie holds a M</w:t>
      </w:r>
      <w:r>
        <w:t>aster of En</w:t>
      </w:r>
      <w:r w:rsidRPr="00B40826">
        <w:t xml:space="preserve">vironmental Science and Management from the Bren School </w:t>
      </w:r>
      <w:r>
        <w:t xml:space="preserve">at UC - </w:t>
      </w:r>
      <w:r w:rsidRPr="00B40826">
        <w:t>Santa Barbara</w:t>
      </w:r>
      <w:r>
        <w:t xml:space="preserve">, where </w:t>
      </w:r>
      <w:sdt>
        <w:sdtPr>
          <w:id w:val="-685438306"/>
          <w:docPartObj>
            <w:docPartGallery w:val="Cover Pages"/>
            <w:docPartUnique/>
          </w:docPartObj>
        </w:sdtPr>
        <w:sdtEndPr/>
        <w:sdtContent>
          <w:r>
            <w:t>she</w:t>
          </w:r>
          <w:r w:rsidRPr="00B40826">
            <w:t xml:space="preserve"> specialized in environmental economics and policy</w:t>
          </w:r>
          <w:r>
            <w:t xml:space="preserve">, and a BA from Virginia Tech. </w:t>
          </w:r>
        </w:sdtContent>
      </w:sdt>
    </w:p>
    <w:p w:rsidR="002945D0" w:rsidRDefault="008C2896" w:rsidP="00907EE9">
      <w:pPr>
        <w:pStyle w:val="Heading3"/>
        <w:rPr>
          <w:rStyle w:val="Strong"/>
          <w:rFonts w:ascii="Tahoma" w:hAnsi="Tahoma"/>
          <w:b/>
          <w:bCs w:val="0"/>
          <w:iCs w:val="0"/>
          <w:color w:val="005595" w:themeColor="background2"/>
        </w:rPr>
      </w:pPr>
      <w:r>
        <w:rPr>
          <w:rStyle w:val="Strong"/>
          <w:rFonts w:ascii="Tahoma" w:hAnsi="Tahoma"/>
          <w:b/>
          <w:bCs w:val="0"/>
          <w:iCs w:val="0"/>
          <w:color w:val="005595" w:themeColor="background2"/>
        </w:rPr>
        <w:t>Shayna Brause</w:t>
      </w:r>
    </w:p>
    <w:p w:rsidR="00737596" w:rsidRPr="00752C1C" w:rsidRDefault="008C2896" w:rsidP="00737596">
      <w:pPr>
        <w:spacing w:after="0"/>
        <w:rPr>
          <w:i/>
        </w:rPr>
      </w:pPr>
      <w:r>
        <w:t xml:space="preserve">Environmental Incentives, LLC – </w:t>
      </w:r>
      <w:r w:rsidRPr="00752C1C">
        <w:rPr>
          <w:i/>
        </w:rPr>
        <w:t xml:space="preserve">Associate </w:t>
      </w:r>
    </w:p>
    <w:p w:rsidR="00737596" w:rsidRDefault="00737596" w:rsidP="00737596">
      <w:pPr>
        <w:spacing w:after="0"/>
      </w:pPr>
      <w:r>
        <w:t>3351 Lake Tahoe Blvd, Ste #2</w:t>
      </w:r>
    </w:p>
    <w:p w:rsidR="00737596" w:rsidRDefault="00737596" w:rsidP="00737596">
      <w:pPr>
        <w:spacing w:after="0"/>
      </w:pPr>
      <w:r>
        <w:t>South Lake Tahoe, CA 96150</w:t>
      </w:r>
    </w:p>
    <w:p w:rsidR="00737596" w:rsidRDefault="00737596" w:rsidP="00737596">
      <w:pPr>
        <w:spacing w:after="0"/>
      </w:pPr>
      <w:r>
        <w:t>Office: (530) 541-2980</w:t>
      </w:r>
    </w:p>
    <w:p w:rsidR="00737596" w:rsidRDefault="00854817" w:rsidP="008C2896">
      <w:hyperlink r:id="rId11" w:history="1">
        <w:r w:rsidR="00737596" w:rsidRPr="00745E4C">
          <w:rPr>
            <w:rStyle w:val="Hyperlink"/>
          </w:rPr>
          <w:t>sbrause@enviroincentives.com</w:t>
        </w:r>
      </w:hyperlink>
    </w:p>
    <w:p w:rsidR="008C2896" w:rsidRPr="008C2896" w:rsidRDefault="00752C1C" w:rsidP="008C2896">
      <w:r>
        <w:t xml:space="preserve">Shayna Brause is an associate at Environmental Incentives and is the EI project manager for the </w:t>
      </w:r>
      <w:r w:rsidR="00C4149E">
        <w:t xml:space="preserve">Colorado Habitat Exchange and Upper Green River Conservation Exchange. Shayna holds a Master of Science from Colorado State University, where she specialized in ecosystem services and collaborative conservation, and a BS in </w:t>
      </w:r>
      <w:r w:rsidR="009C595C">
        <w:t>Transportation, Logistics, and Supply Chain Management</w:t>
      </w:r>
      <w:r w:rsidR="00C4149E">
        <w:t xml:space="preserve"> from the University of Maryland. </w:t>
      </w:r>
    </w:p>
    <w:p w:rsidR="00EB446B" w:rsidRDefault="00EB446B" w:rsidP="00CD7D9B">
      <w:pPr>
        <w:spacing w:before="120"/>
        <w:rPr>
          <w:spacing w:val="-3"/>
          <w:szCs w:val="22"/>
        </w:rPr>
      </w:pPr>
    </w:p>
    <w:sectPr w:rsidR="00EB446B" w:rsidSect="00BF34EF">
      <w:headerReference w:type="default" r:id="rId12"/>
      <w:footerReference w:type="default" r:id="rId13"/>
      <w:headerReference w:type="first" r:id="rId14"/>
      <w:footerReference w:type="first" r:id="rId15"/>
      <w:pgSz w:w="12240" w:h="15840" w:code="1"/>
      <w:pgMar w:top="1350" w:right="1440" w:bottom="994" w:left="1440" w:header="54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B4" w:rsidRDefault="00A627B4" w:rsidP="00031079">
      <w:pPr>
        <w:spacing w:after="0"/>
      </w:pPr>
      <w:r>
        <w:separator/>
      </w:r>
    </w:p>
  </w:endnote>
  <w:endnote w:type="continuationSeparator" w:id="0">
    <w:p w:rsidR="00A627B4" w:rsidRDefault="00A627B4" w:rsidP="00031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8" w:rsidRPr="0013027B" w:rsidRDefault="00854817" w:rsidP="00C400E8">
    <w:pPr>
      <w:pStyle w:val="Footer"/>
    </w:pPr>
    <w:sdt>
      <w:sdtPr>
        <w:alias w:val="Product Title"/>
        <w:tag w:val="Product Title"/>
        <w:id w:val="59314906"/>
        <w:dataBinding w:prefixMappings="xmlns:ns0='http://purl.org/dc/elements/1.1/' xmlns:ns1='http://schemas.openxmlformats.org/package/2006/metadata/core-properties' " w:xpath="/ns1:coreProperties[1]/ns0:title[1]" w:storeItemID="{6C3C8BC8-F283-45AE-878A-BAB7291924A1}"/>
        <w:text/>
      </w:sdtPr>
      <w:sdtEndPr/>
      <w:sdtContent>
        <w:r w:rsidR="009142FB">
          <w:t>ACES 2014 Organized session proposal (riley)</w:t>
        </w:r>
      </w:sdtContent>
    </w:sdt>
    <w:r w:rsidR="009C595C">
      <w:t xml:space="preserve"> </w:t>
    </w:r>
  </w:p>
  <w:sdt>
    <w:sdtPr>
      <w:rPr>
        <w:i/>
      </w:rPr>
      <w:alias w:val="Distribution Instructions"/>
      <w:tag w:val="Distribution Instructions"/>
      <w:id w:val="59314913"/>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C400E8" w:rsidRPr="00670ED7" w:rsidRDefault="00AD2777" w:rsidP="00670ED7">
        <w:pPr>
          <w:pStyle w:val="Footer"/>
          <w:rPr>
            <w:rFonts w:ascii="Palatino Linotype" w:hAnsi="Palatino Linotype" w:cstheme="minorBidi"/>
            <w:i/>
            <w:caps w:val="0"/>
            <w:color w:val="auto"/>
            <w:spacing w:val="0"/>
            <w:sz w:val="20"/>
            <w:szCs w:val="24"/>
          </w:rPr>
        </w:pPr>
        <w:r>
          <w:rPr>
            <w: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8" w:rsidRPr="0013027B" w:rsidRDefault="00854817" w:rsidP="00C400E8">
    <w:pPr>
      <w:pStyle w:val="Footer"/>
    </w:pPr>
    <w:sdt>
      <w:sdtPr>
        <w:alias w:val="Product Title"/>
        <w:tag w:val="Product Title"/>
        <w:id w:val="59314903"/>
        <w:dataBinding w:prefixMappings="xmlns:ns0='http://purl.org/dc/elements/1.1/' xmlns:ns1='http://schemas.openxmlformats.org/package/2006/metadata/core-properties' " w:xpath="/ns1:coreProperties[1]/ns0:title[1]" w:storeItemID="{6C3C8BC8-F283-45AE-878A-BAB7291924A1}"/>
        <w:text/>
      </w:sdtPr>
      <w:sdtEndPr/>
      <w:sdtContent>
        <w:r w:rsidR="009142FB">
          <w:t>ACES 2014 Organized session proposal (riley)</w:t>
        </w:r>
      </w:sdtContent>
    </w:sdt>
  </w:p>
  <w:sdt>
    <w:sdtPr>
      <w:rPr>
        <w:i/>
      </w:rPr>
      <w:alias w:val="Distribution Instructions"/>
      <w:tag w:val="Distribution Instructions"/>
      <w:id w:val="59314911"/>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C400E8" w:rsidRPr="00482864" w:rsidRDefault="00AD2777" w:rsidP="00482864">
        <w:pPr>
          <w:pStyle w:val="Footer"/>
          <w:rPr>
            <w:i/>
          </w:rPr>
        </w:pPr>
        <w:r>
          <w:rPr>
            <w: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B4" w:rsidRDefault="00A627B4" w:rsidP="00031079">
      <w:pPr>
        <w:spacing w:after="0"/>
      </w:pPr>
      <w:r>
        <w:separator/>
      </w:r>
    </w:p>
  </w:footnote>
  <w:footnote w:type="continuationSeparator" w:id="0">
    <w:p w:rsidR="00A627B4" w:rsidRDefault="00A627B4" w:rsidP="000310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8" w:rsidRDefault="00C400E8" w:rsidP="00031079">
    <w:pPr>
      <w:pStyle w:val="Header"/>
    </w:pPr>
  </w:p>
  <w:p w:rsidR="00C400E8" w:rsidRDefault="00C400E8" w:rsidP="00031079">
    <w:pPr>
      <w:pStyle w:val="Header"/>
    </w:pPr>
  </w:p>
  <w:p w:rsidR="00C400E8" w:rsidRDefault="00854817" w:rsidP="0082572F">
    <w:pPr>
      <w:pStyle w:val="Header"/>
    </w:pPr>
    <w:sdt>
      <w:sdtPr>
        <w:alias w:val="Project Title"/>
        <w:tag w:val="Project Title"/>
        <w:id w:val="59314899"/>
        <w:dataBinding w:prefixMappings="xmlns:ns0='http://purl.org/dc/elements/1.1/' xmlns:ns1='http://schemas.openxmlformats.org/package/2006/metadata/core-properties' " w:xpath="/ns1:coreProperties[1]/ns0:subject[1]" w:storeItemID="{6C3C8BC8-F283-45AE-878A-BAB7291924A1}"/>
        <w:text/>
      </w:sdtPr>
      <w:sdtEndPr/>
      <w:sdtContent>
        <w:r w:rsidR="002F3A31">
          <w:t>ACES 2014 WORKSHOP PROPOSAL</w:t>
        </w:r>
      </w:sdtContent>
    </w:sdt>
    <w:r w:rsidR="00C400E8">
      <w:t xml:space="preserve"> – </w:t>
    </w:r>
    <w:sdt>
      <w:sdtPr>
        <w:alias w:val="Product Title"/>
        <w:tag w:val="Product Title"/>
        <w:id w:val="59314904"/>
        <w:dataBinding w:prefixMappings="xmlns:ns0='http://purl.org/dc/elements/1.1/' xmlns:ns1='http://schemas.openxmlformats.org/package/2006/metadata/core-properties' " w:xpath="/ns1:coreProperties[1]/ns0:title[1]" w:storeItemID="{6C3C8BC8-F283-45AE-878A-BAB7291924A1}"/>
        <w:text/>
      </w:sdtPr>
      <w:sdtEndPr/>
      <w:sdtContent>
        <w:r w:rsidR="009142FB">
          <w:t>ACES 2014 Organized session proposal (riley)</w:t>
        </w:r>
      </w:sdtContent>
    </w:sdt>
    <w:r w:rsidR="00C400E8">
      <w:tab/>
    </w:r>
    <w:r w:rsidR="0082572F" w:rsidRPr="005101A5">
      <w:t xml:space="preserve">Page </w:t>
    </w:r>
    <w:r w:rsidR="0032200C">
      <w:fldChar w:fldCharType="begin"/>
    </w:r>
    <w:r w:rsidR="00A26DB1">
      <w:instrText xml:space="preserve"> PAGE  \* Arabic  \* MERGEFORMAT </w:instrText>
    </w:r>
    <w:r w:rsidR="0032200C">
      <w:fldChar w:fldCharType="separate"/>
    </w:r>
    <w:r>
      <w:rPr>
        <w:noProof/>
      </w:rPr>
      <w:t>2</w:t>
    </w:r>
    <w:r w:rsidR="0032200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8" w:rsidRDefault="00A11AD8" w:rsidP="00C400E8">
    <w:pPr>
      <w:pStyle w:val="Header"/>
    </w:pPr>
    <w:r>
      <w:rPr>
        <w:noProof/>
      </w:rPr>
      <w:drawing>
        <wp:anchor distT="0" distB="0" distL="114300" distR="114300" simplePos="0" relativeHeight="251660288" behindDoc="0" locked="0" layoutInCell="1" allowOverlap="1" wp14:anchorId="582460F3" wp14:editId="06A83A73">
          <wp:simplePos x="0" y="0"/>
          <wp:positionH relativeFrom="margin">
            <wp:posOffset>4905375</wp:posOffset>
          </wp:positionH>
          <wp:positionV relativeFrom="margin">
            <wp:posOffset>-514350</wp:posOffset>
          </wp:positionV>
          <wp:extent cx="1083310" cy="438150"/>
          <wp:effectExtent l="19050" t="0" r="2540" b="0"/>
          <wp:wrapSquare wrapText="bothSides"/>
          <wp:docPr id="1" name="Picture 0" descr=" Logo v2 - Goo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 Logo v2 - Good JPEG.jpg"/>
                  <pic:cNvPicPr>
                    <a:picLocks noChangeAspect="1" noChangeArrowheads="1"/>
                  </pic:cNvPicPr>
                </pic:nvPicPr>
                <pic:blipFill>
                  <a:blip r:embed="rId1"/>
                  <a:srcRect/>
                  <a:stretch>
                    <a:fillRect/>
                  </a:stretch>
                </pic:blipFill>
                <pic:spPr bwMode="auto">
                  <a:xfrm>
                    <a:off x="0" y="0"/>
                    <a:ext cx="1083310" cy="438150"/>
                  </a:xfrm>
                  <a:prstGeom prst="rect">
                    <a:avLst/>
                  </a:prstGeom>
                  <a:noFill/>
                  <a:ln w="9525">
                    <a:noFill/>
                    <a:miter lim="800000"/>
                    <a:headEnd/>
                    <a:tailEnd/>
                  </a:ln>
                </pic:spPr>
              </pic:pic>
            </a:graphicData>
          </a:graphic>
        </wp:anchor>
      </w:drawing>
    </w:r>
  </w:p>
  <w:p w:rsidR="00C400E8" w:rsidRDefault="00C400E8" w:rsidP="00C400E8">
    <w:pPr>
      <w:pStyle w:val="Header"/>
    </w:pPr>
  </w:p>
  <w:p w:rsidR="00C400E8" w:rsidRDefault="00C400E8" w:rsidP="00C400E8">
    <w:pPr>
      <w:pStyle w:val="Header"/>
    </w:pPr>
  </w:p>
  <w:p w:rsidR="00C400E8" w:rsidRDefault="00854817" w:rsidP="00C400E8">
    <w:pPr>
      <w:pStyle w:val="Header"/>
    </w:pPr>
    <w:sdt>
      <w:sdtPr>
        <w:alias w:val="Project Title"/>
        <w:tag w:val="Project Title"/>
        <w:id w:val="59314896"/>
        <w:dataBinding w:prefixMappings="xmlns:ns0='http://purl.org/dc/elements/1.1/' xmlns:ns1='http://schemas.openxmlformats.org/package/2006/metadata/core-properties' " w:xpath="/ns1:coreProperties[1]/ns0:subject[1]" w:storeItemID="{6C3C8BC8-F283-45AE-878A-BAB7291924A1}"/>
        <w:text/>
      </w:sdtPr>
      <w:sdtEndPr/>
      <w:sdtContent>
        <w:r w:rsidR="00A82634">
          <w:t>ACES 201</w:t>
        </w:r>
        <w:r w:rsidR="002F3A31">
          <w:t>4</w:t>
        </w:r>
        <w:r w:rsidR="00A82634">
          <w:t xml:space="preserve"> WORKSHOP PROPOSAL</w:t>
        </w:r>
      </w:sdtContent>
    </w:sdt>
    <w:r w:rsidR="00C400E8" w:rsidRPr="00FF7FE1">
      <w:t xml:space="preserve"> – </w:t>
    </w:r>
    <w:sdt>
      <w:sdtPr>
        <w:alias w:val="Product Title"/>
        <w:tag w:val="Product Title"/>
        <w:id w:val="59314901"/>
        <w:dataBinding w:prefixMappings="xmlns:ns0='http://purl.org/dc/elements/1.1/' xmlns:ns1='http://schemas.openxmlformats.org/package/2006/metadata/core-properties' " w:xpath="/ns1:coreProperties[1]/ns0:title[1]" w:storeItemID="{6C3C8BC8-F283-45AE-878A-BAB7291924A1}"/>
        <w:text/>
      </w:sdtPr>
      <w:sdtEndPr/>
      <w:sdtContent>
        <w:r w:rsidR="009142FB">
          <w:t>ACES 2014 Organized session proposal (riley)</w:t>
        </w:r>
      </w:sdtContent>
    </w:sdt>
    <w:r w:rsidR="00C400E8" w:rsidRPr="00FF7FE1">
      <w:tab/>
    </w:r>
    <w:r w:rsidR="00C400E8" w:rsidRPr="00FF7FE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3F9"/>
    <w:multiLevelType w:val="hybridMultilevel"/>
    <w:tmpl w:val="D69834EE"/>
    <w:lvl w:ilvl="0" w:tplc="F3AE09E4">
      <w:start w:val="1"/>
      <w:numFmt w:val="bullet"/>
      <w:pStyle w:val="TableList"/>
      <w:lvlText w:val=""/>
      <w:lvlJc w:val="left"/>
      <w:pPr>
        <w:ind w:left="144" w:hanging="144"/>
      </w:pPr>
      <w:rPr>
        <w:rFonts w:ascii="Wingdings" w:hAnsi="Wingdings" w:hint="default"/>
        <w:color w:val="006040"/>
        <w:sz w:val="20"/>
      </w:rPr>
    </w:lvl>
    <w:lvl w:ilvl="1" w:tplc="AAD8B618">
      <w:start w:val="1"/>
      <w:numFmt w:val="bullet"/>
      <w:lvlText w:val="▫"/>
      <w:lvlJc w:val="left"/>
      <w:pPr>
        <w:ind w:left="360" w:hanging="144"/>
      </w:pPr>
      <w:rPr>
        <w:rFonts w:ascii="Courier New" w:hAnsi="Courier New"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C7D512F"/>
    <w:multiLevelType w:val="hybridMultilevel"/>
    <w:tmpl w:val="88ACAF5C"/>
    <w:lvl w:ilvl="0" w:tplc="D4507936">
      <w:start w:val="1"/>
      <w:numFmt w:val="decimal"/>
      <w:lvlText w:val="%1)"/>
      <w:lvlJc w:val="left"/>
      <w:pPr>
        <w:ind w:left="720" w:hanging="360"/>
      </w:pPr>
      <w:rPr>
        <w:rFonts w:hint="default"/>
        <w:b/>
        <w:color w:val="00604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D74C8"/>
    <w:multiLevelType w:val="hybridMultilevel"/>
    <w:tmpl w:val="2DBCFD8E"/>
    <w:lvl w:ilvl="0" w:tplc="E988AB0E">
      <w:start w:val="1"/>
      <w:numFmt w:val="bullet"/>
      <w:pStyle w:val="TextBoxList"/>
      <w:lvlText w:val=""/>
      <w:lvlJc w:val="left"/>
      <w:pPr>
        <w:ind w:left="432" w:hanging="216"/>
      </w:pPr>
      <w:rPr>
        <w:rFonts w:ascii="Wingdings" w:hAnsi="Wingdings" w:hint="default"/>
        <w:color w:val="006040"/>
        <w:sz w:val="20"/>
      </w:rPr>
    </w:lvl>
    <w:lvl w:ilvl="1" w:tplc="C49E92EE">
      <w:start w:val="1"/>
      <w:numFmt w:val="bullet"/>
      <w:lvlText w:val="▫"/>
      <w:lvlJc w:val="left"/>
      <w:pPr>
        <w:ind w:left="720" w:hanging="216"/>
      </w:pPr>
      <w:rPr>
        <w:rFonts w:ascii="Courier New" w:hAnsi="Courier New" w:hint="default"/>
        <w:color w:val="006040"/>
        <w:sz w:val="20"/>
      </w:rPr>
    </w:lvl>
    <w:lvl w:ilvl="2" w:tplc="32728FDC">
      <w:start w:val="1"/>
      <w:numFmt w:val="bullet"/>
      <w:lvlText w:val=""/>
      <w:lvlJc w:val="left"/>
      <w:pPr>
        <w:ind w:left="1008" w:hanging="216"/>
      </w:pPr>
      <w:rPr>
        <w:rFonts w:ascii="Wingdings" w:hAnsi="Wingdings" w:hint="default"/>
        <w:color w:val="006040"/>
        <w:sz w:val="16"/>
      </w:rPr>
    </w:lvl>
    <w:lvl w:ilvl="3" w:tplc="7AA69CD2">
      <w:start w:val="1"/>
      <w:numFmt w:val="bullet"/>
      <w:lvlText w:val="▫"/>
      <w:lvlJc w:val="left"/>
      <w:pPr>
        <w:ind w:left="1296" w:hanging="216"/>
      </w:pPr>
      <w:rPr>
        <w:rFonts w:ascii="Courier New" w:hAnsi="Courier New" w:hint="default"/>
        <w:color w:val="006040"/>
        <w:sz w:val="20"/>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631D1254"/>
    <w:multiLevelType w:val="hybridMultilevel"/>
    <w:tmpl w:val="C1D0C29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FEC121C"/>
    <w:multiLevelType w:val="hybridMultilevel"/>
    <w:tmpl w:val="DEC6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num w:numId="1">
    <w:abstractNumId w:val="2"/>
  </w:num>
  <w:num w:numId="2">
    <w:abstractNumId w:val="5"/>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34"/>
    <w:rsid w:val="0000573D"/>
    <w:rsid w:val="00010BDC"/>
    <w:rsid w:val="00024B8C"/>
    <w:rsid w:val="00026E72"/>
    <w:rsid w:val="00031079"/>
    <w:rsid w:val="00037257"/>
    <w:rsid w:val="00050E41"/>
    <w:rsid w:val="00051717"/>
    <w:rsid w:val="00094572"/>
    <w:rsid w:val="000B29A4"/>
    <w:rsid w:val="000B6AC7"/>
    <w:rsid w:val="000D1878"/>
    <w:rsid w:val="000D2708"/>
    <w:rsid w:val="000D472D"/>
    <w:rsid w:val="000E56A3"/>
    <w:rsid w:val="000F2208"/>
    <w:rsid w:val="000F3CDF"/>
    <w:rsid w:val="0013027B"/>
    <w:rsid w:val="00131DEE"/>
    <w:rsid w:val="001368AC"/>
    <w:rsid w:val="001500E0"/>
    <w:rsid w:val="00152749"/>
    <w:rsid w:val="00161989"/>
    <w:rsid w:val="00162E2E"/>
    <w:rsid w:val="00180926"/>
    <w:rsid w:val="001A4E86"/>
    <w:rsid w:val="001A755C"/>
    <w:rsid w:val="001C296D"/>
    <w:rsid w:val="001C32EC"/>
    <w:rsid w:val="001D36FE"/>
    <w:rsid w:val="001D44FB"/>
    <w:rsid w:val="001E3A5A"/>
    <w:rsid w:val="001E70E1"/>
    <w:rsid w:val="001F091C"/>
    <w:rsid w:val="001F2048"/>
    <w:rsid w:val="001F2B16"/>
    <w:rsid w:val="002024EA"/>
    <w:rsid w:val="00202FBD"/>
    <w:rsid w:val="00207EA9"/>
    <w:rsid w:val="00216748"/>
    <w:rsid w:val="00223143"/>
    <w:rsid w:val="00243315"/>
    <w:rsid w:val="00245AAE"/>
    <w:rsid w:val="00264D56"/>
    <w:rsid w:val="00270974"/>
    <w:rsid w:val="00272A0D"/>
    <w:rsid w:val="002763BC"/>
    <w:rsid w:val="00276803"/>
    <w:rsid w:val="002945D0"/>
    <w:rsid w:val="00294B3E"/>
    <w:rsid w:val="002A110D"/>
    <w:rsid w:val="002B308F"/>
    <w:rsid w:val="002E17B7"/>
    <w:rsid w:val="002E6C8A"/>
    <w:rsid w:val="002F1FDA"/>
    <w:rsid w:val="002F3A31"/>
    <w:rsid w:val="002F77A8"/>
    <w:rsid w:val="00303CB2"/>
    <w:rsid w:val="00313810"/>
    <w:rsid w:val="00315325"/>
    <w:rsid w:val="003177C8"/>
    <w:rsid w:val="0032200C"/>
    <w:rsid w:val="00351B1E"/>
    <w:rsid w:val="003538CF"/>
    <w:rsid w:val="0035675E"/>
    <w:rsid w:val="00361C12"/>
    <w:rsid w:val="00375414"/>
    <w:rsid w:val="0038296D"/>
    <w:rsid w:val="0039590F"/>
    <w:rsid w:val="003A07F2"/>
    <w:rsid w:val="003A130A"/>
    <w:rsid w:val="003B5AD1"/>
    <w:rsid w:val="003B5D20"/>
    <w:rsid w:val="003C3A57"/>
    <w:rsid w:val="003D7C06"/>
    <w:rsid w:val="004069BE"/>
    <w:rsid w:val="00432C6E"/>
    <w:rsid w:val="00443209"/>
    <w:rsid w:val="00447095"/>
    <w:rsid w:val="00464773"/>
    <w:rsid w:val="004663BD"/>
    <w:rsid w:val="00466D81"/>
    <w:rsid w:val="0047135E"/>
    <w:rsid w:val="00482864"/>
    <w:rsid w:val="004A0185"/>
    <w:rsid w:val="004D4DA7"/>
    <w:rsid w:val="004E2455"/>
    <w:rsid w:val="004E6829"/>
    <w:rsid w:val="004E7BA3"/>
    <w:rsid w:val="00500878"/>
    <w:rsid w:val="0050417C"/>
    <w:rsid w:val="005101A5"/>
    <w:rsid w:val="005149DE"/>
    <w:rsid w:val="00515F23"/>
    <w:rsid w:val="00527D2E"/>
    <w:rsid w:val="0054050C"/>
    <w:rsid w:val="005435ED"/>
    <w:rsid w:val="005550F8"/>
    <w:rsid w:val="00556A17"/>
    <w:rsid w:val="00566A42"/>
    <w:rsid w:val="005741DC"/>
    <w:rsid w:val="005838E1"/>
    <w:rsid w:val="005903B0"/>
    <w:rsid w:val="005A1343"/>
    <w:rsid w:val="005A6D19"/>
    <w:rsid w:val="005C415D"/>
    <w:rsid w:val="005C7008"/>
    <w:rsid w:val="005C773B"/>
    <w:rsid w:val="005D4D22"/>
    <w:rsid w:val="005E2AB1"/>
    <w:rsid w:val="005E2AD3"/>
    <w:rsid w:val="005F3C17"/>
    <w:rsid w:val="0060048C"/>
    <w:rsid w:val="00601F4E"/>
    <w:rsid w:val="00637B32"/>
    <w:rsid w:val="00664A7A"/>
    <w:rsid w:val="00670ED7"/>
    <w:rsid w:val="006740D0"/>
    <w:rsid w:val="006808A6"/>
    <w:rsid w:val="006827C8"/>
    <w:rsid w:val="00685D89"/>
    <w:rsid w:val="006A0E0C"/>
    <w:rsid w:val="006D2058"/>
    <w:rsid w:val="006E4B30"/>
    <w:rsid w:val="006E665D"/>
    <w:rsid w:val="007021D6"/>
    <w:rsid w:val="0070441A"/>
    <w:rsid w:val="00726831"/>
    <w:rsid w:val="007354F4"/>
    <w:rsid w:val="00737596"/>
    <w:rsid w:val="0075098D"/>
    <w:rsid w:val="00752C1C"/>
    <w:rsid w:val="00756C54"/>
    <w:rsid w:val="00762982"/>
    <w:rsid w:val="007714CC"/>
    <w:rsid w:val="00787A05"/>
    <w:rsid w:val="007A2A02"/>
    <w:rsid w:val="007B5A77"/>
    <w:rsid w:val="007C5AA9"/>
    <w:rsid w:val="007E5CDA"/>
    <w:rsid w:val="008067A9"/>
    <w:rsid w:val="00817FA0"/>
    <w:rsid w:val="00825100"/>
    <w:rsid w:val="0082572F"/>
    <w:rsid w:val="00840F4C"/>
    <w:rsid w:val="0085099E"/>
    <w:rsid w:val="00854817"/>
    <w:rsid w:val="00855B83"/>
    <w:rsid w:val="0086250E"/>
    <w:rsid w:val="00872B0C"/>
    <w:rsid w:val="00885FFF"/>
    <w:rsid w:val="008B73A7"/>
    <w:rsid w:val="008C2896"/>
    <w:rsid w:val="008E3C3B"/>
    <w:rsid w:val="008E7AF3"/>
    <w:rsid w:val="008F0A6D"/>
    <w:rsid w:val="00906E09"/>
    <w:rsid w:val="00907EE9"/>
    <w:rsid w:val="009142FB"/>
    <w:rsid w:val="0091499D"/>
    <w:rsid w:val="009256F1"/>
    <w:rsid w:val="00931260"/>
    <w:rsid w:val="009325DC"/>
    <w:rsid w:val="00947F2F"/>
    <w:rsid w:val="009507CD"/>
    <w:rsid w:val="009514A4"/>
    <w:rsid w:val="00952EE7"/>
    <w:rsid w:val="009627E9"/>
    <w:rsid w:val="00966EA9"/>
    <w:rsid w:val="00983739"/>
    <w:rsid w:val="00987746"/>
    <w:rsid w:val="00997B76"/>
    <w:rsid w:val="009A4A50"/>
    <w:rsid w:val="009B2189"/>
    <w:rsid w:val="009B39BA"/>
    <w:rsid w:val="009C595C"/>
    <w:rsid w:val="00A05E1F"/>
    <w:rsid w:val="00A11AD8"/>
    <w:rsid w:val="00A26DB1"/>
    <w:rsid w:val="00A40083"/>
    <w:rsid w:val="00A627B4"/>
    <w:rsid w:val="00A675DF"/>
    <w:rsid w:val="00A71554"/>
    <w:rsid w:val="00A82634"/>
    <w:rsid w:val="00AA52C9"/>
    <w:rsid w:val="00AB6B8F"/>
    <w:rsid w:val="00AC6169"/>
    <w:rsid w:val="00AD2777"/>
    <w:rsid w:val="00AE324B"/>
    <w:rsid w:val="00B10EA5"/>
    <w:rsid w:val="00B118D7"/>
    <w:rsid w:val="00B13685"/>
    <w:rsid w:val="00B20042"/>
    <w:rsid w:val="00B50C2D"/>
    <w:rsid w:val="00B55C88"/>
    <w:rsid w:val="00B60065"/>
    <w:rsid w:val="00B7380D"/>
    <w:rsid w:val="00B8063B"/>
    <w:rsid w:val="00B811E9"/>
    <w:rsid w:val="00B92E4D"/>
    <w:rsid w:val="00B97CA6"/>
    <w:rsid w:val="00BA2CF4"/>
    <w:rsid w:val="00BA5ED5"/>
    <w:rsid w:val="00BB2DCD"/>
    <w:rsid w:val="00BC65D2"/>
    <w:rsid w:val="00BC7FD2"/>
    <w:rsid w:val="00BD3AC1"/>
    <w:rsid w:val="00BE4793"/>
    <w:rsid w:val="00BF34EF"/>
    <w:rsid w:val="00C21B6A"/>
    <w:rsid w:val="00C262F5"/>
    <w:rsid w:val="00C2730C"/>
    <w:rsid w:val="00C36876"/>
    <w:rsid w:val="00C400E8"/>
    <w:rsid w:val="00C4149E"/>
    <w:rsid w:val="00C4504A"/>
    <w:rsid w:val="00C46A50"/>
    <w:rsid w:val="00C47050"/>
    <w:rsid w:val="00C54E12"/>
    <w:rsid w:val="00C567E2"/>
    <w:rsid w:val="00C63B90"/>
    <w:rsid w:val="00C64099"/>
    <w:rsid w:val="00C70F4E"/>
    <w:rsid w:val="00C942DE"/>
    <w:rsid w:val="00CA731D"/>
    <w:rsid w:val="00CB0BAF"/>
    <w:rsid w:val="00CC4923"/>
    <w:rsid w:val="00CD7D9B"/>
    <w:rsid w:val="00CE4A37"/>
    <w:rsid w:val="00D034C1"/>
    <w:rsid w:val="00D06F5C"/>
    <w:rsid w:val="00D070AF"/>
    <w:rsid w:val="00D13E45"/>
    <w:rsid w:val="00D17468"/>
    <w:rsid w:val="00D30024"/>
    <w:rsid w:val="00D505C4"/>
    <w:rsid w:val="00D63C1F"/>
    <w:rsid w:val="00D740BC"/>
    <w:rsid w:val="00D742FD"/>
    <w:rsid w:val="00D85C4F"/>
    <w:rsid w:val="00D942EC"/>
    <w:rsid w:val="00DB05E7"/>
    <w:rsid w:val="00DB4907"/>
    <w:rsid w:val="00DB5D8C"/>
    <w:rsid w:val="00DC7F75"/>
    <w:rsid w:val="00DE31DF"/>
    <w:rsid w:val="00DE4E28"/>
    <w:rsid w:val="00E021BA"/>
    <w:rsid w:val="00E02CFB"/>
    <w:rsid w:val="00E072DC"/>
    <w:rsid w:val="00E072F5"/>
    <w:rsid w:val="00E33A45"/>
    <w:rsid w:val="00E33E96"/>
    <w:rsid w:val="00E44597"/>
    <w:rsid w:val="00E45334"/>
    <w:rsid w:val="00E46CB6"/>
    <w:rsid w:val="00E57D91"/>
    <w:rsid w:val="00E60F1F"/>
    <w:rsid w:val="00E65ACC"/>
    <w:rsid w:val="00E81D40"/>
    <w:rsid w:val="00E96CA7"/>
    <w:rsid w:val="00E97534"/>
    <w:rsid w:val="00EB446B"/>
    <w:rsid w:val="00EC462A"/>
    <w:rsid w:val="00ED0B92"/>
    <w:rsid w:val="00ED336B"/>
    <w:rsid w:val="00ED43F3"/>
    <w:rsid w:val="00ED5E3C"/>
    <w:rsid w:val="00EE0F1D"/>
    <w:rsid w:val="00EE1656"/>
    <w:rsid w:val="00EE2211"/>
    <w:rsid w:val="00EE27F1"/>
    <w:rsid w:val="00EF332F"/>
    <w:rsid w:val="00F24672"/>
    <w:rsid w:val="00F7536B"/>
    <w:rsid w:val="00F86B0C"/>
    <w:rsid w:val="00FB5885"/>
    <w:rsid w:val="00FD7563"/>
    <w:rsid w:val="00FE5C57"/>
    <w:rsid w:val="00FF0159"/>
    <w:rsid w:val="00FF571C"/>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54877B7-E470-4A0D-A7F8-92A31278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BA"/>
    <w:pPr>
      <w:autoSpaceDE w:val="0"/>
      <w:autoSpaceDN w:val="0"/>
      <w:adjustRightInd w:val="0"/>
      <w:spacing w:after="120" w:line="240" w:lineRule="auto"/>
    </w:pPr>
    <w:rPr>
      <w:rFonts w:ascii="Palatino Linotype" w:hAnsi="Palatino Linotype" w:cs="Times New Roman"/>
      <w:sz w:val="20"/>
      <w:szCs w:val="24"/>
    </w:rPr>
  </w:style>
  <w:style w:type="paragraph" w:styleId="Heading1">
    <w:name w:val="heading 1"/>
    <w:basedOn w:val="Normal"/>
    <w:next w:val="Normal"/>
    <w:link w:val="Heading1Char"/>
    <w:uiPriority w:val="9"/>
    <w:qFormat/>
    <w:rsid w:val="0082572F"/>
    <w:pPr>
      <w:pBdr>
        <w:top w:val="single" w:sz="4" w:space="3" w:color="026E4A"/>
        <w:left w:val="single" w:sz="4" w:space="2" w:color="026E4A"/>
        <w:bottom w:val="single" w:sz="4" w:space="3" w:color="026E4A"/>
        <w:right w:val="single" w:sz="4" w:space="2" w:color="026E4A"/>
      </w:pBdr>
      <w:spacing w:before="240"/>
      <w:ind w:left="-360"/>
      <w:outlineLvl w:val="0"/>
    </w:pPr>
    <w:rPr>
      <w:rFonts w:ascii="Century Gothic" w:hAnsi="Century Gothic"/>
      <w:caps/>
      <w:color w:val="265B7F"/>
      <w:sz w:val="24"/>
      <w:szCs w:val="28"/>
    </w:rPr>
  </w:style>
  <w:style w:type="paragraph" w:styleId="Heading2">
    <w:name w:val="heading 2"/>
    <w:basedOn w:val="Normal"/>
    <w:next w:val="Normal"/>
    <w:link w:val="Heading2Char"/>
    <w:uiPriority w:val="9"/>
    <w:unhideWhenUsed/>
    <w:qFormat/>
    <w:rsid w:val="0082572F"/>
    <w:pPr>
      <w:pBdr>
        <w:bottom w:val="dotted" w:sz="4" w:space="1" w:color="auto"/>
      </w:pBdr>
      <w:tabs>
        <w:tab w:val="left" w:pos="1515"/>
      </w:tabs>
      <w:spacing w:before="240"/>
      <w:ind w:left="-180"/>
      <w:outlineLvl w:val="1"/>
    </w:pPr>
    <w:rPr>
      <w:rFonts w:ascii="Tahoma" w:hAnsi="Tahoma" w:cs="Tahoma"/>
      <w:b/>
      <w:caps/>
      <w:color w:val="005595"/>
      <w:spacing w:val="20"/>
    </w:rPr>
  </w:style>
  <w:style w:type="paragraph" w:styleId="Heading3">
    <w:name w:val="heading 3"/>
    <w:basedOn w:val="Normal"/>
    <w:next w:val="Normal"/>
    <w:link w:val="Heading3Char"/>
    <w:uiPriority w:val="9"/>
    <w:qFormat/>
    <w:rsid w:val="002A110D"/>
    <w:pPr>
      <w:spacing w:after="0"/>
      <w:outlineLvl w:val="2"/>
    </w:pPr>
    <w:rPr>
      <w:rFonts w:ascii="Tahoma" w:hAnsi="Tahoma"/>
      <w:b/>
      <w:color w:val="005595" w:themeColor="background2"/>
    </w:rPr>
  </w:style>
  <w:style w:type="paragraph" w:styleId="Heading4">
    <w:name w:val="heading 4"/>
    <w:basedOn w:val="Normal"/>
    <w:next w:val="Normal"/>
    <w:link w:val="Heading4Char"/>
    <w:uiPriority w:val="9"/>
    <w:qFormat/>
    <w:rsid w:val="001500E0"/>
    <w:pPr>
      <w:spacing w:before="120"/>
      <w:outlineLvl w:val="3"/>
    </w:pPr>
    <w:rPr>
      <w:rFonts w:ascii="Tahoma" w:hAnsi="Tahoma" w:cs="Tahoma"/>
      <w:color w:val="005595"/>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572F"/>
    <w:rPr>
      <w:rFonts w:ascii="Century Gothic" w:hAnsi="Century Gothic" w:cs="Times New Roman"/>
      <w:caps/>
      <w:color w:val="265B7F"/>
      <w:sz w:val="28"/>
      <w:szCs w:val="28"/>
    </w:rPr>
  </w:style>
  <w:style w:type="paragraph" w:styleId="Caption">
    <w:name w:val="caption"/>
    <w:uiPriority w:val="35"/>
    <w:qFormat/>
    <w:rsid w:val="005D4D22"/>
    <w:pPr>
      <w:autoSpaceDE w:val="0"/>
      <w:autoSpaceDN w:val="0"/>
      <w:adjustRightInd w:val="0"/>
      <w:spacing w:line="240" w:lineRule="auto"/>
    </w:pPr>
    <w:rPr>
      <w:rFonts w:ascii="Tahoma" w:hAnsi="Tahoma" w:cs="Tahoma"/>
      <w:bCs/>
      <w:color w:val="005595"/>
      <w:sz w:val="16"/>
      <w:szCs w:val="18"/>
    </w:rPr>
  </w:style>
  <w:style w:type="character" w:customStyle="1" w:styleId="Heading4Char">
    <w:name w:val="Heading 4 Char"/>
    <w:basedOn w:val="DefaultParagraphFont"/>
    <w:link w:val="Heading4"/>
    <w:uiPriority w:val="9"/>
    <w:locked/>
    <w:rsid w:val="001500E0"/>
    <w:rPr>
      <w:rFonts w:ascii="Tahoma" w:hAnsi="Tahoma" w:cs="Tahoma"/>
      <w:color w:val="005595"/>
      <w:sz w:val="20"/>
      <w:szCs w:val="18"/>
      <w:u w:val="single"/>
    </w:rPr>
  </w:style>
  <w:style w:type="paragraph" w:styleId="Header">
    <w:name w:val="header"/>
    <w:basedOn w:val="Normal"/>
    <w:link w:val="HeaderChar"/>
    <w:uiPriority w:val="99"/>
    <w:qFormat/>
    <w:rsid w:val="0082572F"/>
    <w:pPr>
      <w:pBdr>
        <w:bottom w:val="single" w:sz="2" w:space="1" w:color="006040"/>
      </w:pBdr>
      <w:tabs>
        <w:tab w:val="center" w:pos="4320"/>
        <w:tab w:val="right" w:pos="9360"/>
      </w:tabs>
      <w:spacing w:after="0"/>
    </w:pPr>
    <w:rPr>
      <w:rFonts w:asciiTheme="minorHAnsi" w:hAnsiTheme="minorHAnsi" w:cstheme="minorHAnsi"/>
      <w:caps/>
      <w:color w:val="005595"/>
      <w:spacing w:val="10"/>
      <w:sz w:val="14"/>
    </w:rPr>
  </w:style>
  <w:style w:type="character" w:customStyle="1" w:styleId="HeaderChar">
    <w:name w:val="Header Char"/>
    <w:basedOn w:val="DefaultParagraphFont"/>
    <w:link w:val="Header"/>
    <w:uiPriority w:val="99"/>
    <w:locked/>
    <w:rsid w:val="0082572F"/>
    <w:rPr>
      <w:rFonts w:cstheme="minorHAnsi"/>
      <w:caps/>
      <w:color w:val="005595"/>
      <w:spacing w:val="10"/>
      <w:sz w:val="24"/>
      <w:szCs w:val="24"/>
    </w:rPr>
  </w:style>
  <w:style w:type="paragraph" w:styleId="Footer">
    <w:name w:val="footer"/>
    <w:basedOn w:val="Normal"/>
    <w:link w:val="FooterChar"/>
    <w:uiPriority w:val="99"/>
    <w:qFormat/>
    <w:rsid w:val="0082572F"/>
    <w:pPr>
      <w:pBdr>
        <w:top w:val="single" w:sz="2" w:space="1" w:color="026E4A"/>
      </w:pBdr>
      <w:spacing w:after="0"/>
      <w:jc w:val="center"/>
    </w:pPr>
    <w:rPr>
      <w:rFonts w:asciiTheme="minorHAnsi" w:hAnsiTheme="minorHAnsi" w:cstheme="minorHAnsi"/>
      <w:caps/>
      <w:color w:val="005595"/>
      <w:spacing w:val="10"/>
      <w:sz w:val="12"/>
      <w:szCs w:val="18"/>
    </w:rPr>
  </w:style>
  <w:style w:type="character" w:customStyle="1" w:styleId="FooterChar">
    <w:name w:val="Footer Char"/>
    <w:basedOn w:val="DefaultParagraphFont"/>
    <w:link w:val="Footer"/>
    <w:uiPriority w:val="99"/>
    <w:locked/>
    <w:rsid w:val="0082572F"/>
    <w:rPr>
      <w:rFonts w:cstheme="minorHAnsi"/>
      <w:caps/>
      <w:color w:val="005595"/>
      <w:spacing w:val="10"/>
      <w:sz w:val="18"/>
      <w:szCs w:val="18"/>
    </w:rPr>
  </w:style>
  <w:style w:type="character" w:customStyle="1" w:styleId="Heading2Char">
    <w:name w:val="Heading 2 Char"/>
    <w:basedOn w:val="DefaultParagraphFont"/>
    <w:link w:val="Heading2"/>
    <w:locked/>
    <w:rsid w:val="0082572F"/>
    <w:rPr>
      <w:rFonts w:ascii="Tahoma" w:hAnsi="Tahoma" w:cs="Tahoma"/>
      <w:b/>
      <w:caps/>
      <w:color w:val="005595"/>
      <w:spacing w:val="20"/>
      <w:sz w:val="24"/>
      <w:szCs w:val="24"/>
    </w:rPr>
  </w:style>
  <w:style w:type="character" w:styleId="Strong">
    <w:name w:val="Strong"/>
    <w:basedOn w:val="DefaultParagraphFont"/>
    <w:uiPriority w:val="22"/>
    <w:qFormat/>
    <w:rsid w:val="0082572F"/>
    <w:rPr>
      <w:rFonts w:ascii="Palatino Linotype" w:hAnsi="Palatino Linotype" w:cs="Times New Roman"/>
      <w:b/>
      <w:bCs/>
      <w:iCs/>
      <w:color w:val="00704A"/>
      <w:sz w:val="20"/>
    </w:rPr>
  </w:style>
  <w:style w:type="paragraph" w:customStyle="1" w:styleId="ReportTitle">
    <w:name w:val="Report Title"/>
    <w:basedOn w:val="Normal"/>
    <w:link w:val="ReportTitleChar"/>
    <w:qFormat/>
    <w:rsid w:val="00216748"/>
    <w:pPr>
      <w:jc w:val="center"/>
    </w:pPr>
    <w:rPr>
      <w:rFonts w:ascii="Century Gothic" w:hAnsi="Century Gothic"/>
      <w:b/>
      <w:caps/>
      <w:color w:val="005595" w:themeColor="background2"/>
      <w:sz w:val="40"/>
    </w:rPr>
  </w:style>
  <w:style w:type="character" w:customStyle="1" w:styleId="Heading3Char">
    <w:name w:val="Heading 3 Char"/>
    <w:basedOn w:val="DefaultParagraphFont"/>
    <w:link w:val="Heading3"/>
    <w:uiPriority w:val="9"/>
    <w:rsid w:val="002A110D"/>
    <w:rPr>
      <w:rFonts w:ascii="Tahoma" w:hAnsi="Tahoma" w:cs="Times New Roman"/>
      <w:b/>
      <w:color w:val="005595" w:themeColor="background2"/>
      <w:sz w:val="20"/>
      <w:szCs w:val="24"/>
    </w:rPr>
  </w:style>
  <w:style w:type="paragraph" w:customStyle="1" w:styleId="SectionTitle">
    <w:name w:val="Section Title"/>
    <w:next w:val="Normal"/>
    <w:qFormat/>
    <w:rsid w:val="00024B8C"/>
    <w:pPr>
      <w:pBdr>
        <w:bottom w:val="single" w:sz="4" w:space="1" w:color="006040" w:themeColor="text2"/>
      </w:pBdr>
      <w:spacing w:before="120" w:after="120" w:line="240" w:lineRule="auto"/>
      <w:ind w:left="-720"/>
    </w:pPr>
    <w:rPr>
      <w:rFonts w:ascii="Century Gothic" w:hAnsi="Century Gothic" w:cs="Times New Roman"/>
      <w:caps/>
      <w:color w:val="005595"/>
      <w:sz w:val="32"/>
      <w:szCs w:val="40"/>
    </w:rPr>
  </w:style>
  <w:style w:type="paragraph" w:customStyle="1" w:styleId="TableColumnHeader">
    <w:name w:val="Table Column Header"/>
    <w:basedOn w:val="Normal"/>
    <w:qFormat/>
    <w:rsid w:val="0082572F"/>
    <w:pPr>
      <w:spacing w:after="0"/>
      <w:jc w:val="center"/>
    </w:pPr>
    <w:rPr>
      <w:rFonts w:ascii="Century Gothic" w:hAnsi="Century Gothic" w:cs="Tahoma"/>
      <w:b/>
      <w:caps/>
      <w:color w:val="006040"/>
      <w:sz w:val="18"/>
      <w:szCs w:val="18"/>
    </w:rPr>
  </w:style>
  <w:style w:type="paragraph" w:customStyle="1" w:styleId="TextBoxList">
    <w:name w:val="Text Box List"/>
    <w:basedOn w:val="Normal"/>
    <w:link w:val="TextBoxListChar"/>
    <w:qFormat/>
    <w:rsid w:val="00515F23"/>
    <w:pPr>
      <w:numPr>
        <w:numId w:val="1"/>
      </w:numPr>
      <w:spacing w:after="0"/>
    </w:pPr>
    <w:rPr>
      <w:sz w:val="18"/>
    </w:rPr>
  </w:style>
  <w:style w:type="character" w:customStyle="1" w:styleId="TextBoxListChar">
    <w:name w:val="Text Box List  Char"/>
    <w:basedOn w:val="DefaultParagraphFont"/>
    <w:link w:val="TextBoxList"/>
    <w:locked/>
    <w:rsid w:val="00515F23"/>
    <w:rPr>
      <w:rFonts w:ascii="Palatino Linotype" w:hAnsi="Palatino Linotype" w:cs="Times New Roman"/>
      <w:sz w:val="18"/>
      <w:szCs w:val="24"/>
    </w:rPr>
  </w:style>
  <w:style w:type="paragraph" w:customStyle="1" w:styleId="TextBoxText">
    <w:name w:val="Text Box Text"/>
    <w:basedOn w:val="TextBoxList"/>
    <w:link w:val="TextBoxTextChar"/>
    <w:qFormat/>
    <w:rsid w:val="0082572F"/>
    <w:pPr>
      <w:numPr>
        <w:numId w:val="0"/>
      </w:numPr>
    </w:pPr>
    <w:rPr>
      <w:szCs w:val="18"/>
    </w:rPr>
  </w:style>
  <w:style w:type="character" w:customStyle="1" w:styleId="TextBoxTextChar">
    <w:name w:val="Text Box Text  Char"/>
    <w:basedOn w:val="TextBoxListChar"/>
    <w:link w:val="TextBoxText"/>
    <w:locked/>
    <w:rsid w:val="0082572F"/>
    <w:rPr>
      <w:rFonts w:ascii="Palatino Linotype" w:hAnsi="Palatino Linotype" w:cs="Times New Roman"/>
      <w:sz w:val="18"/>
      <w:szCs w:val="18"/>
    </w:rPr>
  </w:style>
  <w:style w:type="paragraph" w:customStyle="1" w:styleId="TextBoxTitle">
    <w:name w:val="Text Box Title"/>
    <w:basedOn w:val="Normal"/>
    <w:next w:val="TextBoxText"/>
    <w:qFormat/>
    <w:rsid w:val="00294B3E"/>
    <w:pPr>
      <w:pBdr>
        <w:bottom w:val="single" w:sz="2" w:space="1" w:color="006040"/>
      </w:pBdr>
      <w:jc w:val="center"/>
    </w:pPr>
    <w:rPr>
      <w:rFonts w:ascii="Tahoma" w:hAnsi="Tahoma" w:cs="Tahoma"/>
      <w:b/>
      <w:color w:val="005595"/>
      <w:szCs w:val="20"/>
    </w:rPr>
  </w:style>
  <w:style w:type="paragraph" w:customStyle="1" w:styleId="Bullet">
    <w:name w:val="Bullet"/>
    <w:basedOn w:val="Normal"/>
    <w:link w:val="BulletChar"/>
    <w:qFormat/>
    <w:rsid w:val="00515F23"/>
    <w:pPr>
      <w:numPr>
        <w:numId w:val="2"/>
      </w:numPr>
      <w:contextualSpacing/>
    </w:pPr>
  </w:style>
  <w:style w:type="character" w:customStyle="1" w:styleId="BulletChar">
    <w:name w:val="Bullet Char"/>
    <w:basedOn w:val="DefaultParagraphFont"/>
    <w:link w:val="Bullet"/>
    <w:locked/>
    <w:rsid w:val="00515F23"/>
    <w:rPr>
      <w:rFonts w:ascii="Palatino Linotype" w:hAnsi="Palatino Linotype" w:cs="Times New Roman"/>
      <w:sz w:val="20"/>
      <w:szCs w:val="24"/>
    </w:rPr>
  </w:style>
  <w:style w:type="paragraph" w:customStyle="1" w:styleId="TableList">
    <w:name w:val="Table List"/>
    <w:basedOn w:val="Normal"/>
    <w:link w:val="TableListChar"/>
    <w:qFormat/>
    <w:rsid w:val="00515F23"/>
    <w:pPr>
      <w:numPr>
        <w:numId w:val="3"/>
      </w:numPr>
      <w:spacing w:after="0"/>
      <w:contextualSpacing/>
    </w:pPr>
    <w:rPr>
      <w:color w:val="000000" w:themeColor="text1"/>
      <w:sz w:val="18"/>
    </w:rPr>
  </w:style>
  <w:style w:type="character" w:customStyle="1" w:styleId="TableListChar">
    <w:name w:val="Table List Char"/>
    <w:basedOn w:val="TextBoxListChar"/>
    <w:link w:val="TableList"/>
    <w:locked/>
    <w:rsid w:val="00515F23"/>
    <w:rPr>
      <w:rFonts w:ascii="Palatino Linotype" w:hAnsi="Palatino Linotype" w:cs="Times New Roman"/>
      <w:color w:val="000000" w:themeColor="text1"/>
      <w:sz w:val="18"/>
      <w:szCs w:val="24"/>
    </w:rPr>
  </w:style>
  <w:style w:type="paragraph" w:customStyle="1" w:styleId="TableRowHeader">
    <w:name w:val="Table Row Header"/>
    <w:basedOn w:val="TableList"/>
    <w:link w:val="TableRowHeaderChar"/>
    <w:qFormat/>
    <w:rsid w:val="00ED5E3C"/>
    <w:pPr>
      <w:numPr>
        <w:numId w:val="0"/>
      </w:numPr>
      <w:jc w:val="center"/>
    </w:pPr>
    <w:rPr>
      <w:rFonts w:ascii="Tahoma" w:hAnsi="Tahoma" w:cs="Tahoma"/>
      <w:color w:val="006040"/>
      <w:szCs w:val="16"/>
    </w:rPr>
  </w:style>
  <w:style w:type="character" w:customStyle="1" w:styleId="TableRowHeaderChar">
    <w:name w:val="Table Row Header Char"/>
    <w:basedOn w:val="TableListChar"/>
    <w:link w:val="TableRowHeader"/>
    <w:locked/>
    <w:rsid w:val="00ED5E3C"/>
    <w:rPr>
      <w:rFonts w:ascii="Tahoma" w:hAnsi="Tahoma" w:cs="Tahoma"/>
      <w:color w:val="006040"/>
      <w:sz w:val="18"/>
      <w:szCs w:val="16"/>
    </w:rPr>
  </w:style>
  <w:style w:type="paragraph" w:customStyle="1" w:styleId="TableText">
    <w:name w:val="Table Text"/>
    <w:basedOn w:val="Normal"/>
    <w:link w:val="TableTextChar"/>
    <w:qFormat/>
    <w:rsid w:val="0082572F"/>
    <w:pPr>
      <w:spacing w:after="0"/>
      <w:jc w:val="center"/>
    </w:pPr>
    <w:rPr>
      <w:sz w:val="18"/>
      <w:szCs w:val="20"/>
    </w:rPr>
  </w:style>
  <w:style w:type="character" w:customStyle="1" w:styleId="TableTextChar">
    <w:name w:val="Table Text Char"/>
    <w:basedOn w:val="DefaultParagraphFont"/>
    <w:link w:val="TableText"/>
    <w:locked/>
    <w:rsid w:val="0082572F"/>
    <w:rPr>
      <w:rFonts w:ascii="Palatino Linotype" w:hAnsi="Palatino Linotype" w:cs="Times New Roman"/>
      <w:sz w:val="20"/>
      <w:szCs w:val="20"/>
    </w:rPr>
  </w:style>
  <w:style w:type="table" w:styleId="TableGrid">
    <w:name w:val="Table Grid"/>
    <w:basedOn w:val="TableNormal"/>
    <w:uiPriority w:val="59"/>
    <w:rsid w:val="009B2189"/>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63BC"/>
    <w:rPr>
      <w:rFonts w:cs="Times New Roman"/>
      <w:color w:val="005595" w:themeColor="hyperlink"/>
      <w:u w:val="single"/>
    </w:rPr>
  </w:style>
  <w:style w:type="character" w:styleId="FollowedHyperlink">
    <w:name w:val="FollowedHyperlink"/>
    <w:basedOn w:val="DefaultParagraphFont"/>
    <w:uiPriority w:val="99"/>
    <w:semiHidden/>
    <w:unhideWhenUsed/>
    <w:rsid w:val="002763BC"/>
    <w:rPr>
      <w:rFonts w:cs="Times New Roman"/>
      <w:color w:val="362E6E" w:themeColor="followedHyperlink"/>
      <w:u w:val="single"/>
    </w:rPr>
  </w:style>
  <w:style w:type="paragraph" w:customStyle="1" w:styleId="ReportSubtitle">
    <w:name w:val="Report Subtitle"/>
    <w:basedOn w:val="Normal"/>
    <w:link w:val="ReportSubtitleChar"/>
    <w:qFormat/>
    <w:rsid w:val="00162E2E"/>
    <w:pPr>
      <w:jc w:val="center"/>
    </w:pPr>
    <w:rPr>
      <w:rFonts w:ascii="Century Gothic" w:hAnsi="Century Gothic"/>
      <w:b/>
      <w:color w:val="006040" w:themeColor="text2"/>
    </w:rPr>
  </w:style>
  <w:style w:type="table" w:customStyle="1" w:styleId="Calendar2">
    <w:name w:val="Calendar 2"/>
    <w:basedOn w:val="TableNormal"/>
    <w:uiPriority w:val="99"/>
    <w:qFormat/>
    <w:rsid w:val="00556A17"/>
    <w:pPr>
      <w:spacing w:after="0" w:line="240" w:lineRule="auto"/>
      <w:jc w:val="center"/>
    </w:pPr>
    <w:rPr>
      <w:rFonts w:eastAsiaTheme="minorEastAsia" w:cstheme="minorBidi"/>
      <w:sz w:val="28"/>
      <w:szCs w:val="28"/>
      <w:lang w:bidi="en-US"/>
    </w:rPr>
    <w:tblPr>
      <w:tblBorders>
        <w:insideV w:val="single" w:sz="4" w:space="0" w:color="FFDB7E" w:themeColor="accent1" w:themeTint="99"/>
      </w:tblBorders>
    </w:tblPr>
    <w:tblStylePr w:type="firstRow">
      <w:rPr>
        <w:rFonts w:asciiTheme="majorHAnsi" w:eastAsiaTheme="majorEastAsia" w:hAnsiTheme="majorHAnsi" w:cstheme="majorBidi"/>
        <w:caps/>
        <w:color w:val="FFC529"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ReportSubtitleChar">
    <w:name w:val="Report Subtitle Char"/>
    <w:basedOn w:val="DefaultParagraphFont"/>
    <w:link w:val="ReportSubtitle"/>
    <w:rsid w:val="00162E2E"/>
    <w:rPr>
      <w:rFonts w:ascii="Century Gothic" w:hAnsi="Century Gothic" w:cs="Times New Roman"/>
      <w:b/>
      <w:color w:val="006040" w:themeColor="text2"/>
      <w:sz w:val="20"/>
      <w:szCs w:val="24"/>
    </w:rPr>
  </w:style>
  <w:style w:type="paragraph" w:styleId="BalloonText">
    <w:name w:val="Balloon Text"/>
    <w:basedOn w:val="Normal"/>
    <w:link w:val="BalloonTextChar"/>
    <w:uiPriority w:val="99"/>
    <w:semiHidden/>
    <w:unhideWhenUsed/>
    <w:rsid w:val="00395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F"/>
    <w:rPr>
      <w:rFonts w:ascii="Tahoma" w:hAnsi="Tahoma" w:cs="Tahoma"/>
      <w:sz w:val="16"/>
      <w:szCs w:val="16"/>
    </w:rPr>
  </w:style>
  <w:style w:type="character" w:styleId="PlaceholderText">
    <w:name w:val="Placeholder Text"/>
    <w:basedOn w:val="DefaultParagraphFont"/>
    <w:uiPriority w:val="99"/>
    <w:semiHidden/>
    <w:rsid w:val="00D740BC"/>
    <w:rPr>
      <w:color w:val="808080"/>
    </w:rPr>
  </w:style>
  <w:style w:type="paragraph" w:styleId="TOCHeading">
    <w:name w:val="TOC Heading"/>
    <w:basedOn w:val="Heading1"/>
    <w:next w:val="Normal"/>
    <w:uiPriority w:val="39"/>
    <w:unhideWhenUsed/>
    <w:rsid w:val="00ED5E3C"/>
    <w:pPr>
      <w:keepNext/>
      <w:keepLines/>
      <w:pBdr>
        <w:top w:val="none" w:sz="0" w:space="0" w:color="auto"/>
        <w:left w:val="none" w:sz="0" w:space="0" w:color="auto"/>
        <w:bottom w:val="single" w:sz="2" w:space="1" w:color="006040" w:themeColor="text2"/>
        <w:right w:val="none" w:sz="0" w:space="0" w:color="auto"/>
      </w:pBdr>
      <w:autoSpaceDE/>
      <w:autoSpaceDN/>
      <w:adjustRightInd/>
      <w:spacing w:before="480"/>
      <w:ind w:left="-270"/>
      <w:outlineLvl w:val="9"/>
    </w:pPr>
    <w:rPr>
      <w:rFonts w:eastAsiaTheme="majorEastAsia" w:cstheme="majorBidi"/>
      <w:bCs/>
      <w:caps w:val="0"/>
      <w:color w:val="005595" w:themeColor="background2"/>
      <w:sz w:val="28"/>
    </w:rPr>
  </w:style>
  <w:style w:type="paragraph" w:styleId="TOC1">
    <w:name w:val="toc 1"/>
    <w:basedOn w:val="Normal"/>
    <w:next w:val="Normal"/>
    <w:autoRedefine/>
    <w:uiPriority w:val="39"/>
    <w:unhideWhenUsed/>
    <w:qFormat/>
    <w:rsid w:val="00315325"/>
    <w:pPr>
      <w:tabs>
        <w:tab w:val="right" w:leader="dot" w:pos="9350"/>
      </w:tabs>
      <w:spacing w:after="100"/>
    </w:pPr>
    <w:rPr>
      <w:rFonts w:ascii="Century Gothic" w:hAnsi="Century Gothic" w:cstheme="minorBidi"/>
      <w:b/>
      <w:caps/>
      <w:color w:val="005595" w:themeColor="background2"/>
    </w:rPr>
  </w:style>
  <w:style w:type="paragraph" w:styleId="TOC2">
    <w:name w:val="toc 2"/>
    <w:basedOn w:val="Normal"/>
    <w:next w:val="Normal"/>
    <w:autoRedefine/>
    <w:uiPriority w:val="39"/>
    <w:unhideWhenUsed/>
    <w:qFormat/>
    <w:rsid w:val="00315325"/>
    <w:pPr>
      <w:spacing w:after="100"/>
      <w:ind w:left="200"/>
    </w:pPr>
    <w:rPr>
      <w:rFonts w:ascii="Century Gothic" w:hAnsi="Century Gothic" w:cstheme="minorBidi"/>
      <w:caps/>
      <w:color w:val="005595" w:themeColor="background2"/>
    </w:rPr>
  </w:style>
  <w:style w:type="paragraph" w:styleId="TOC3">
    <w:name w:val="toc 3"/>
    <w:basedOn w:val="Normal"/>
    <w:next w:val="Normal"/>
    <w:autoRedefine/>
    <w:uiPriority w:val="39"/>
    <w:unhideWhenUsed/>
    <w:qFormat/>
    <w:rsid w:val="00315325"/>
    <w:pPr>
      <w:spacing w:after="100"/>
      <w:ind w:left="400"/>
    </w:pPr>
    <w:rPr>
      <w:rFonts w:ascii="Century Gothic" w:hAnsi="Century Gothic" w:cstheme="minorBidi"/>
      <w:color w:val="005595" w:themeColor="background2"/>
    </w:rPr>
  </w:style>
  <w:style w:type="paragraph" w:styleId="TOC4">
    <w:name w:val="toc 4"/>
    <w:basedOn w:val="Normal"/>
    <w:next w:val="Normal"/>
    <w:autoRedefine/>
    <w:uiPriority w:val="39"/>
    <w:unhideWhenUsed/>
    <w:rsid w:val="00315325"/>
    <w:pPr>
      <w:spacing w:after="100"/>
      <w:ind w:left="600"/>
    </w:pPr>
    <w:rPr>
      <w:rFonts w:ascii="Century Gothic" w:hAnsi="Century Gothic" w:cstheme="minorBidi"/>
    </w:rPr>
  </w:style>
  <w:style w:type="character" w:customStyle="1" w:styleId="ReportTitleChar">
    <w:name w:val="Report Title Char"/>
    <w:basedOn w:val="DefaultParagraphFont"/>
    <w:link w:val="ReportTitle"/>
    <w:rsid w:val="00216748"/>
    <w:rPr>
      <w:rFonts w:ascii="Century Gothic" w:hAnsi="Century Gothic" w:cs="Times New Roman"/>
      <w:b/>
      <w:caps/>
      <w:color w:val="005595" w:themeColor="background2"/>
      <w:sz w:val="40"/>
      <w:szCs w:val="24"/>
    </w:rPr>
  </w:style>
  <w:style w:type="paragraph" w:styleId="PlainText">
    <w:name w:val="Plain Text"/>
    <w:basedOn w:val="Normal"/>
    <w:link w:val="PlainTextChar"/>
    <w:uiPriority w:val="99"/>
    <w:rsid w:val="00FE5C57"/>
    <w:pPr>
      <w:autoSpaceDE/>
      <w:autoSpaceDN/>
      <w:adjustRightInd/>
    </w:pPr>
    <w:rPr>
      <w:rFonts w:ascii="Consolas" w:hAnsi="Consolas"/>
      <w:noProof/>
      <w:sz w:val="21"/>
      <w:szCs w:val="21"/>
    </w:rPr>
  </w:style>
  <w:style w:type="character" w:customStyle="1" w:styleId="PlainTextChar">
    <w:name w:val="Plain Text Char"/>
    <w:basedOn w:val="DefaultParagraphFont"/>
    <w:link w:val="PlainText"/>
    <w:uiPriority w:val="99"/>
    <w:rsid w:val="00FE5C57"/>
    <w:rPr>
      <w:rFonts w:ascii="Consolas" w:hAnsi="Consolas" w:cs="Times New Roman"/>
      <w:noProof/>
      <w:sz w:val="21"/>
      <w:szCs w:val="21"/>
    </w:rPr>
  </w:style>
  <w:style w:type="paragraph" w:styleId="ListParagraph">
    <w:name w:val="List Paragraph"/>
    <w:basedOn w:val="Normal"/>
    <w:uiPriority w:val="34"/>
    <w:rsid w:val="003177C8"/>
    <w:pPr>
      <w:ind w:left="720"/>
      <w:contextualSpacing/>
    </w:pPr>
  </w:style>
  <w:style w:type="character" w:styleId="CommentReference">
    <w:name w:val="annotation reference"/>
    <w:basedOn w:val="DefaultParagraphFont"/>
    <w:uiPriority w:val="99"/>
    <w:semiHidden/>
    <w:unhideWhenUsed/>
    <w:rsid w:val="00131DEE"/>
    <w:rPr>
      <w:sz w:val="16"/>
      <w:szCs w:val="16"/>
    </w:rPr>
  </w:style>
  <w:style w:type="paragraph" w:styleId="CommentText">
    <w:name w:val="annotation text"/>
    <w:basedOn w:val="Normal"/>
    <w:link w:val="CommentTextChar"/>
    <w:uiPriority w:val="99"/>
    <w:semiHidden/>
    <w:unhideWhenUsed/>
    <w:rsid w:val="00131DEE"/>
    <w:rPr>
      <w:szCs w:val="20"/>
    </w:rPr>
  </w:style>
  <w:style w:type="character" w:customStyle="1" w:styleId="CommentTextChar">
    <w:name w:val="Comment Text Char"/>
    <w:basedOn w:val="DefaultParagraphFont"/>
    <w:link w:val="CommentText"/>
    <w:uiPriority w:val="99"/>
    <w:semiHidden/>
    <w:rsid w:val="00131DEE"/>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131DEE"/>
    <w:rPr>
      <w:b/>
      <w:bCs/>
    </w:rPr>
  </w:style>
  <w:style w:type="character" w:customStyle="1" w:styleId="CommentSubjectChar">
    <w:name w:val="Comment Subject Char"/>
    <w:basedOn w:val="CommentTextChar"/>
    <w:link w:val="CommentSubject"/>
    <w:uiPriority w:val="99"/>
    <w:semiHidden/>
    <w:rsid w:val="00131DEE"/>
    <w:rPr>
      <w:rFonts w:ascii="Palatino Linotype" w:hAnsi="Palatino Linotype" w:cs="Times New Roman"/>
      <w:b/>
      <w:bCs/>
      <w:sz w:val="20"/>
      <w:szCs w:val="20"/>
    </w:rPr>
  </w:style>
  <w:style w:type="paragraph" w:styleId="Revision">
    <w:name w:val="Revision"/>
    <w:hidden/>
    <w:uiPriority w:val="99"/>
    <w:semiHidden/>
    <w:rsid w:val="005550F8"/>
    <w:pPr>
      <w:spacing w:after="0" w:line="240" w:lineRule="auto"/>
    </w:pPr>
    <w:rPr>
      <w:rFonts w:ascii="Palatino Linotype" w:hAnsi="Palatino Linotyp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66145">
      <w:bodyDiv w:val="1"/>
      <w:marLeft w:val="0"/>
      <w:marRight w:val="0"/>
      <w:marTop w:val="0"/>
      <w:marBottom w:val="0"/>
      <w:divBdr>
        <w:top w:val="none" w:sz="0" w:space="0" w:color="auto"/>
        <w:left w:val="none" w:sz="0" w:space="0" w:color="auto"/>
        <w:bottom w:val="none" w:sz="0" w:space="0" w:color="auto"/>
        <w:right w:val="none" w:sz="0" w:space="0" w:color="auto"/>
      </w:divBdr>
    </w:div>
    <w:div w:id="6923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ause@enviroincentiv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iley@enviroincentives.com" TargetMode="External"/><Relationship Id="rId4" Type="http://schemas.openxmlformats.org/officeDocument/2006/relationships/settings" Target="settings.xml"/><Relationship Id="rId9" Type="http://schemas.openxmlformats.org/officeDocument/2006/relationships/hyperlink" Target="mailto:jsokulsky@enviroincentie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I Colors">
      <a:dk1>
        <a:srgbClr val="000000"/>
      </a:dk1>
      <a:lt1>
        <a:srgbClr val="FFFFFF"/>
      </a:lt1>
      <a:dk2>
        <a:srgbClr val="006040"/>
      </a:dk2>
      <a:lt2>
        <a:srgbClr val="005595"/>
      </a:lt2>
      <a:accent1>
        <a:srgbClr val="FFC529"/>
      </a:accent1>
      <a:accent2>
        <a:srgbClr val="EE7900"/>
      </a:accent2>
      <a:accent3>
        <a:srgbClr val="4C5125"/>
      </a:accent3>
      <a:accent4>
        <a:srgbClr val="962000"/>
      </a:accent4>
      <a:accent5>
        <a:srgbClr val="362E6E"/>
      </a:accent5>
      <a:accent6>
        <a:srgbClr val="97BA89"/>
      </a:accent6>
      <a:hlink>
        <a:srgbClr val="005595"/>
      </a:hlink>
      <a:folHlink>
        <a:srgbClr val="362E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1B91-E3D1-40AA-B1D5-8EDA5D2B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ACES 2014 Organized session proposal (riley)</vt:lpstr>
    </vt:vector>
  </TitlesOfParts>
  <Company>Environmental Incentives, LLC</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ACES 2014 Organized session proposal (riley)</dc:title>
  <dc:subject>ACES 2014 WORKSHOP PROPOSAL</dc:subject>
  <dc:creator>Katie Riley</dc:creator>
  <cp:lastModifiedBy>Garcia,Jasmine A</cp:lastModifiedBy>
  <cp:revision>2</cp:revision>
  <cp:lastPrinted>2012-04-13T00:55:00Z</cp:lastPrinted>
  <dcterms:created xsi:type="dcterms:W3CDTF">2015-12-14T18:00:00Z</dcterms:created>
  <dcterms:modified xsi:type="dcterms:W3CDTF">2015-12-14T18:00:00Z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206664;18326937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2012-04-12T18:19:50-0700</vt:lpwstr>
  </property>
  <property fmtid="{D5CDD505-2E9C-101B-9397-08002B2CF9AE}" pid="9" name="Offisync_ProviderName">
    <vt:lpwstr>Central Desktop</vt:lpwstr>
  </property>
</Properties>
</file>